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BCCF" w14:textId="77777777" w:rsidR="00FE3DC7" w:rsidRPr="00AF04BC" w:rsidRDefault="00760C4A">
      <w:pPr>
        <w:pStyle w:val="ResolutionPageTitle"/>
        <w:rPr>
          <w:rFonts w:cs="Arial"/>
          <w:sz w:val="36"/>
          <w:szCs w:val="28"/>
        </w:rPr>
      </w:pPr>
      <w:r w:rsidRPr="00AF04BC">
        <w:rPr>
          <w:rFonts w:cs="Arial"/>
          <w:szCs w:val="28"/>
        </w:rPr>
        <w:t>RURAL MUNICIPALITY OF NORTH SHORE</w:t>
      </w:r>
    </w:p>
    <w:p w14:paraId="1A484D82" w14:textId="77777777" w:rsidR="00FE3DC7" w:rsidRPr="00AF04BC" w:rsidRDefault="00760C4A">
      <w:pPr>
        <w:pStyle w:val="Heading1Centred"/>
        <w:rPr>
          <w:rFonts w:asciiTheme="minorHAnsi" w:hAnsiTheme="minorHAnsi" w:cs="Arial"/>
          <w:sz w:val="36"/>
          <w:szCs w:val="36"/>
        </w:rPr>
      </w:pPr>
      <w:r w:rsidRPr="00AF04BC">
        <w:rPr>
          <w:rFonts w:asciiTheme="minorHAnsi" w:hAnsiTheme="minorHAnsi" w:cs="Arial"/>
          <w:szCs w:val="36"/>
        </w:rPr>
        <w:t>A BYLAW TO AMEND THE NORTH SHORE 2021 LAND USE BYLAW</w:t>
      </w:r>
    </w:p>
    <w:p w14:paraId="62D234D0" w14:textId="10CE7A1A" w:rsidR="00FE3DC7" w:rsidRPr="00AF04BC" w:rsidRDefault="00760C4A">
      <w:pPr>
        <w:pStyle w:val="Heading1Centred"/>
        <w:rPr>
          <w:rFonts w:asciiTheme="minorHAnsi" w:hAnsiTheme="minorHAnsi" w:cs="Arial"/>
          <w:sz w:val="36"/>
          <w:szCs w:val="36"/>
        </w:rPr>
      </w:pPr>
      <w:r w:rsidRPr="00AF04BC">
        <w:rPr>
          <w:rFonts w:asciiTheme="minorHAnsi" w:hAnsiTheme="minorHAnsi" w:cs="Arial"/>
          <w:szCs w:val="36"/>
        </w:rPr>
        <w:t xml:space="preserve">BYLAW </w:t>
      </w:r>
      <w:r w:rsidRPr="00027FDB">
        <w:rPr>
          <w:rFonts w:asciiTheme="minorHAnsi" w:hAnsiTheme="minorHAnsi" w:cs="Arial"/>
          <w:szCs w:val="36"/>
        </w:rPr>
        <w:t>#2021-</w:t>
      </w:r>
      <w:r w:rsidR="00027FDB">
        <w:rPr>
          <w:rFonts w:asciiTheme="minorHAnsi" w:hAnsiTheme="minorHAnsi" w:cs="Arial"/>
          <w:szCs w:val="36"/>
        </w:rPr>
        <w:t>E</w:t>
      </w:r>
    </w:p>
    <w:p w14:paraId="3540FF6E" w14:textId="77777777" w:rsidR="00FE3DC7" w:rsidRPr="005E244C" w:rsidRDefault="00760C4A">
      <w:pPr>
        <w:pStyle w:val="Heading1"/>
        <w:rPr>
          <w:rFonts w:asciiTheme="minorHAnsi" w:hAnsiTheme="minorHAnsi" w:cs="Arial"/>
        </w:rPr>
      </w:pPr>
      <w:r w:rsidRPr="005E244C">
        <w:rPr>
          <w:rFonts w:asciiTheme="minorHAnsi" w:hAnsiTheme="minorHAnsi" w:cs="Arial"/>
          <w:sz w:val="28"/>
        </w:rPr>
        <w:t>Effective Date</w:t>
      </w:r>
    </w:p>
    <w:p w14:paraId="19940012" w14:textId="6639BD5E" w:rsidR="00FE3DC7" w:rsidRPr="005E244C" w:rsidRDefault="00760C4A">
      <w:pPr>
        <w:pStyle w:val="BodyText"/>
        <w:spacing w:after="160"/>
        <w:rPr>
          <w:rFonts w:cs="Arial"/>
          <w:sz w:val="22"/>
          <w:szCs w:val="22"/>
        </w:rPr>
      </w:pPr>
      <w:r w:rsidRPr="005E244C">
        <w:rPr>
          <w:rFonts w:cs="Arial"/>
          <w:sz w:val="22"/>
          <w:szCs w:val="22"/>
        </w:rPr>
        <w:t xml:space="preserve">The effective date of Bylaw </w:t>
      </w:r>
      <w:r w:rsidRPr="00EC00CB">
        <w:rPr>
          <w:rFonts w:cs="Arial"/>
          <w:sz w:val="22"/>
          <w:szCs w:val="22"/>
        </w:rPr>
        <w:t>#2021-</w:t>
      </w:r>
      <w:r w:rsidR="00EC00CB" w:rsidRPr="00EC00CB">
        <w:rPr>
          <w:rFonts w:cs="Arial"/>
          <w:sz w:val="22"/>
          <w:szCs w:val="22"/>
        </w:rPr>
        <w:t>E</w:t>
      </w:r>
      <w:r w:rsidRPr="00EC00CB">
        <w:rPr>
          <w:rFonts w:cs="Arial"/>
          <w:sz w:val="22"/>
          <w:szCs w:val="22"/>
        </w:rPr>
        <w:t>,</w:t>
      </w:r>
      <w:r w:rsidRPr="005E244C">
        <w:rPr>
          <w:rFonts w:cs="Arial"/>
          <w:sz w:val="22"/>
          <w:szCs w:val="22"/>
        </w:rPr>
        <w:t xml:space="preserve"> a bylaw to amend the North Shore 2021 Land Use Bylaw, is the date as signed by the Minister of Land and Environment.</w:t>
      </w:r>
    </w:p>
    <w:p w14:paraId="5DD37599" w14:textId="77777777" w:rsidR="00FE3DC7" w:rsidRPr="005E244C" w:rsidRDefault="00760C4A">
      <w:pPr>
        <w:pStyle w:val="Heading1"/>
        <w:rPr>
          <w:rFonts w:asciiTheme="minorHAnsi" w:hAnsiTheme="minorHAnsi" w:cs="Arial"/>
        </w:rPr>
      </w:pPr>
      <w:r w:rsidRPr="005E244C">
        <w:rPr>
          <w:rFonts w:asciiTheme="minorHAnsi" w:hAnsiTheme="minorHAnsi" w:cs="Arial"/>
          <w:sz w:val="28"/>
        </w:rPr>
        <w:t>Authority</w:t>
      </w:r>
    </w:p>
    <w:p w14:paraId="14535E3A" w14:textId="77777777" w:rsidR="00FE3DC7" w:rsidRPr="005E244C" w:rsidRDefault="00760C4A">
      <w:pPr>
        <w:pStyle w:val="BodyText"/>
        <w:spacing w:after="160"/>
        <w:rPr>
          <w:rFonts w:cs="Arial"/>
          <w:sz w:val="22"/>
          <w:szCs w:val="22"/>
        </w:rPr>
      </w:pPr>
      <w:r w:rsidRPr="005E244C">
        <w:rPr>
          <w:rFonts w:cs="Arial"/>
          <w:sz w:val="22"/>
          <w:szCs w:val="22"/>
        </w:rPr>
        <w:t>This Bylaw is made under the authority of the Planning Act R.S.P.E.I. 1988, Cap. P-8 and the Municipal Government Act R.S.P.E.I. 1988, Cap. M-12.1.</w:t>
      </w:r>
    </w:p>
    <w:p w14:paraId="5D52A345" w14:textId="77777777" w:rsidR="00FE3DC7" w:rsidRPr="005E244C" w:rsidRDefault="00760C4A">
      <w:pPr>
        <w:pStyle w:val="BodyText"/>
        <w:spacing w:after="240"/>
        <w:rPr>
          <w:rFonts w:cs="Arial"/>
          <w:sz w:val="22"/>
          <w:szCs w:val="22"/>
        </w:rPr>
      </w:pPr>
      <w:r w:rsidRPr="005E244C">
        <w:rPr>
          <w:rFonts w:cs="Arial"/>
          <w:sz w:val="22"/>
          <w:szCs w:val="22"/>
        </w:rPr>
        <w:t>BE IT ENACTED by the Council of the Rural Municipality of North Shore that the 2021 Land Use Bylaw is amended as follows:</w:t>
      </w:r>
    </w:p>
    <w:p w14:paraId="464E83DB" w14:textId="3B8E452D" w:rsidR="00FE3DC7" w:rsidRPr="00F670C7" w:rsidRDefault="00760C4A" w:rsidP="00F670C7">
      <w:pPr>
        <w:pStyle w:val="AmendmentNumber"/>
      </w:pPr>
      <w:r w:rsidRPr="00F670C7">
        <w:t xml:space="preserve">Part 2, </w:t>
      </w:r>
      <w:r w:rsidR="00B05AD2">
        <w:t>s</w:t>
      </w:r>
      <w:r w:rsidRPr="00F670C7">
        <w:t>ubsection 2.1(1) of the Bylaw is amended by adding a new Resort zone after the Tourism Establishment Zone as shown below in bold:</w:t>
      </w:r>
    </w:p>
    <w:tbl>
      <w:tblPr>
        <w:tblStyle w:val="TableGrid"/>
        <w:tblW w:w="0" w:type="auto"/>
        <w:tblInd w:w="1186" w:type="dxa"/>
        <w:tblLook w:val="04A0" w:firstRow="1" w:lastRow="0" w:firstColumn="1" w:lastColumn="0" w:noHBand="0" w:noVBand="1"/>
      </w:tblPr>
      <w:tblGrid>
        <w:gridCol w:w="648"/>
        <w:gridCol w:w="4896"/>
        <w:gridCol w:w="1440"/>
      </w:tblGrid>
      <w:tr w:rsidR="00FE3DC7" w:rsidRPr="005E244C" w14:paraId="6B7F47BD" w14:textId="77777777" w:rsidTr="005E244C">
        <w:tc>
          <w:tcPr>
            <w:tcW w:w="648" w:type="dxa"/>
          </w:tcPr>
          <w:p w14:paraId="4D2530B7" w14:textId="77777777" w:rsidR="00FE3DC7" w:rsidRPr="005E244C" w:rsidRDefault="00760C4A">
            <w:pPr>
              <w:rPr>
                <w:rFonts w:cs="Arial"/>
              </w:rPr>
            </w:pPr>
            <w:r w:rsidRPr="005E244C">
              <w:rPr>
                <w:rFonts w:cs="Arial"/>
                <w:sz w:val="20"/>
              </w:rPr>
              <w:t>d.</w:t>
            </w:r>
          </w:p>
        </w:tc>
        <w:tc>
          <w:tcPr>
            <w:tcW w:w="4896" w:type="dxa"/>
          </w:tcPr>
          <w:p w14:paraId="26CAB340" w14:textId="77777777" w:rsidR="00FE3DC7" w:rsidRPr="005E244C" w:rsidRDefault="00760C4A">
            <w:pPr>
              <w:rPr>
                <w:rFonts w:cs="Arial"/>
              </w:rPr>
            </w:pPr>
            <w:r w:rsidRPr="005E244C">
              <w:rPr>
                <w:rFonts w:cs="Arial"/>
                <w:sz w:val="20"/>
              </w:rPr>
              <w:t>Tourism Establishment Zone</w:t>
            </w:r>
          </w:p>
        </w:tc>
        <w:tc>
          <w:tcPr>
            <w:tcW w:w="1440" w:type="dxa"/>
          </w:tcPr>
          <w:p w14:paraId="494B5EC3" w14:textId="77777777" w:rsidR="00FE3DC7" w:rsidRPr="005E244C" w:rsidRDefault="00760C4A">
            <w:pPr>
              <w:rPr>
                <w:rFonts w:cs="Arial"/>
              </w:rPr>
            </w:pPr>
            <w:r w:rsidRPr="005E244C">
              <w:rPr>
                <w:rFonts w:cs="Arial"/>
                <w:sz w:val="20"/>
              </w:rPr>
              <w:t>TE</w:t>
            </w:r>
          </w:p>
        </w:tc>
      </w:tr>
      <w:tr w:rsidR="00FE3DC7" w:rsidRPr="005E244C" w14:paraId="724F19F5" w14:textId="77777777" w:rsidTr="005E244C">
        <w:tc>
          <w:tcPr>
            <w:tcW w:w="648" w:type="dxa"/>
          </w:tcPr>
          <w:p w14:paraId="0CF002E4" w14:textId="77777777" w:rsidR="00FE3DC7" w:rsidRPr="005E244C" w:rsidRDefault="00760C4A">
            <w:pPr>
              <w:rPr>
                <w:rFonts w:cs="Arial"/>
              </w:rPr>
            </w:pPr>
            <w:r w:rsidRPr="005E244C">
              <w:rPr>
                <w:rFonts w:cs="Arial"/>
                <w:b/>
                <w:sz w:val="20"/>
              </w:rPr>
              <w:t>d.1</w:t>
            </w:r>
          </w:p>
        </w:tc>
        <w:tc>
          <w:tcPr>
            <w:tcW w:w="4896" w:type="dxa"/>
          </w:tcPr>
          <w:p w14:paraId="6EABA796" w14:textId="77777777" w:rsidR="00FE3DC7" w:rsidRPr="005E244C" w:rsidRDefault="00760C4A">
            <w:pPr>
              <w:rPr>
                <w:rFonts w:cs="Arial"/>
              </w:rPr>
            </w:pPr>
            <w:r w:rsidRPr="005E244C">
              <w:rPr>
                <w:rFonts w:cs="Arial"/>
                <w:b/>
                <w:sz w:val="20"/>
              </w:rPr>
              <w:t>Resort</w:t>
            </w:r>
          </w:p>
        </w:tc>
        <w:tc>
          <w:tcPr>
            <w:tcW w:w="1440" w:type="dxa"/>
          </w:tcPr>
          <w:p w14:paraId="4A491FA0" w14:textId="77777777" w:rsidR="00FE3DC7" w:rsidRPr="005E244C" w:rsidRDefault="00760C4A">
            <w:pPr>
              <w:rPr>
                <w:rFonts w:cs="Arial"/>
              </w:rPr>
            </w:pPr>
            <w:r w:rsidRPr="005E244C">
              <w:rPr>
                <w:rFonts w:cs="Arial"/>
                <w:b/>
                <w:sz w:val="20"/>
              </w:rPr>
              <w:t>RES</w:t>
            </w:r>
          </w:p>
        </w:tc>
      </w:tr>
      <w:tr w:rsidR="00FE3DC7" w:rsidRPr="005E244C" w14:paraId="2D31E9E5" w14:textId="77777777" w:rsidTr="005E244C">
        <w:tc>
          <w:tcPr>
            <w:tcW w:w="648" w:type="dxa"/>
          </w:tcPr>
          <w:p w14:paraId="5FA3CE3A" w14:textId="77777777" w:rsidR="00FE3DC7" w:rsidRPr="005E244C" w:rsidRDefault="00760C4A">
            <w:pPr>
              <w:rPr>
                <w:rFonts w:cs="Arial"/>
              </w:rPr>
            </w:pPr>
            <w:r w:rsidRPr="005E244C">
              <w:rPr>
                <w:rFonts w:cs="Arial"/>
                <w:sz w:val="20"/>
              </w:rPr>
              <w:t>e.</w:t>
            </w:r>
          </w:p>
        </w:tc>
        <w:tc>
          <w:tcPr>
            <w:tcW w:w="4896" w:type="dxa"/>
          </w:tcPr>
          <w:p w14:paraId="2A2B7B96" w14:textId="77777777" w:rsidR="00FE3DC7" w:rsidRPr="005E244C" w:rsidRDefault="00760C4A">
            <w:pPr>
              <w:rPr>
                <w:rFonts w:cs="Arial"/>
              </w:rPr>
            </w:pPr>
            <w:r w:rsidRPr="005E244C">
              <w:rPr>
                <w:rFonts w:cs="Arial"/>
                <w:sz w:val="20"/>
              </w:rPr>
              <w:t>Commercial Zone</w:t>
            </w:r>
          </w:p>
        </w:tc>
        <w:tc>
          <w:tcPr>
            <w:tcW w:w="1440" w:type="dxa"/>
          </w:tcPr>
          <w:p w14:paraId="6130EE46" w14:textId="77777777" w:rsidR="00FE3DC7" w:rsidRPr="005E244C" w:rsidRDefault="00760C4A">
            <w:pPr>
              <w:rPr>
                <w:rFonts w:cs="Arial"/>
              </w:rPr>
            </w:pPr>
            <w:r w:rsidRPr="005E244C">
              <w:rPr>
                <w:rFonts w:cs="Arial"/>
                <w:sz w:val="20"/>
              </w:rPr>
              <w:t>C</w:t>
            </w:r>
          </w:p>
        </w:tc>
      </w:tr>
    </w:tbl>
    <w:p w14:paraId="6EE6B055" w14:textId="77777777" w:rsidR="00FE3DC7" w:rsidRPr="009153D2" w:rsidRDefault="00FE3DC7">
      <w:pPr>
        <w:pStyle w:val="BodyText"/>
        <w:rPr>
          <w:rFonts w:cs="Arial"/>
          <w:color w:val="000000" w:themeColor="text1"/>
        </w:rPr>
      </w:pPr>
    </w:p>
    <w:p w14:paraId="4E87A871" w14:textId="1FABD3A7" w:rsidR="00362183" w:rsidRPr="009153D2" w:rsidRDefault="00362183" w:rsidP="00362183">
      <w:pPr>
        <w:pStyle w:val="AmendmentNumber"/>
        <w:rPr>
          <w:color w:val="000000" w:themeColor="text1"/>
        </w:rPr>
      </w:pPr>
      <w:r w:rsidRPr="009153D2">
        <w:rPr>
          <w:color w:val="000000" w:themeColor="text1"/>
        </w:rPr>
        <w:t xml:space="preserve">Part 2, </w:t>
      </w:r>
      <w:r w:rsidR="00824D05">
        <w:rPr>
          <w:color w:val="000000" w:themeColor="text1"/>
        </w:rPr>
        <w:t>clause</w:t>
      </w:r>
      <w:r w:rsidRPr="009153D2">
        <w:rPr>
          <w:color w:val="000000" w:themeColor="text1"/>
        </w:rPr>
        <w:t xml:space="preserve"> 2.3(2)(</w:t>
      </w:r>
      <w:r>
        <w:rPr>
          <w:color w:val="000000" w:themeColor="text1"/>
        </w:rPr>
        <w:t>a</w:t>
      </w:r>
      <w:r w:rsidRPr="009153D2">
        <w:rPr>
          <w:color w:val="000000" w:themeColor="text1"/>
        </w:rPr>
        <w:t xml:space="preserve">) of the Bylaw is amended by </w:t>
      </w:r>
      <w:r>
        <w:rPr>
          <w:color w:val="000000" w:themeColor="text1"/>
        </w:rPr>
        <w:t>adding the text as shown below in bold</w:t>
      </w:r>
      <w:r w:rsidRPr="009153D2">
        <w:rPr>
          <w:color w:val="000000" w:themeColor="text1"/>
        </w:rPr>
        <w:t>:</w:t>
      </w:r>
    </w:p>
    <w:p w14:paraId="4C1724FA" w14:textId="4FD2E631" w:rsidR="00362183" w:rsidRDefault="00362183" w:rsidP="00362183">
      <w:pPr>
        <w:pStyle w:val="AmendmentNumber"/>
        <w:numPr>
          <w:ilvl w:val="0"/>
          <w:numId w:val="0"/>
        </w:numPr>
        <w:ind w:left="1134" w:hanging="283"/>
        <w:rPr>
          <w:color w:val="000000" w:themeColor="text1"/>
        </w:rPr>
      </w:pPr>
      <w:r w:rsidRPr="009153D2">
        <w:t>(</w:t>
      </w:r>
      <w:r>
        <w:t>a</w:t>
      </w:r>
      <w:r w:rsidRPr="009153D2">
        <w:t>)</w:t>
      </w:r>
      <w:r w:rsidRPr="009153D2">
        <w:tab/>
      </w:r>
      <w:r w:rsidRPr="00362183">
        <w:t xml:space="preserve">The Zoning Map reflects the </w:t>
      </w:r>
      <w:r w:rsidRPr="00362183">
        <w:rPr>
          <w:b/>
          <w:bCs/>
        </w:rPr>
        <w:t>estimated</w:t>
      </w:r>
      <w:r w:rsidRPr="00362183">
        <w:t xml:space="preserve"> location of wetlands, watercourses and the environmental buffer as defined in the Watercourse and Wetland Protection Regulations prescribed under the </w:t>
      </w:r>
      <w:r w:rsidRPr="00362183">
        <w:rPr>
          <w:i/>
          <w:iCs/>
        </w:rPr>
        <w:t>Environmental Protection Act</w:t>
      </w:r>
      <w:r w:rsidRPr="00362183">
        <w:t>;</w:t>
      </w:r>
      <w:r>
        <w:br/>
      </w:r>
    </w:p>
    <w:p w14:paraId="081FF28A" w14:textId="56074919" w:rsidR="00824D05" w:rsidRPr="009153D2" w:rsidRDefault="00824D05" w:rsidP="00824D05">
      <w:pPr>
        <w:pStyle w:val="AmendmentNumber"/>
        <w:rPr>
          <w:color w:val="000000" w:themeColor="text1"/>
        </w:rPr>
      </w:pPr>
      <w:r w:rsidRPr="009153D2">
        <w:rPr>
          <w:color w:val="000000" w:themeColor="text1"/>
        </w:rPr>
        <w:t xml:space="preserve">Part 2, </w:t>
      </w:r>
      <w:r>
        <w:rPr>
          <w:color w:val="000000" w:themeColor="text1"/>
        </w:rPr>
        <w:t>clause</w:t>
      </w:r>
      <w:r w:rsidRPr="009153D2">
        <w:rPr>
          <w:color w:val="000000" w:themeColor="text1"/>
        </w:rPr>
        <w:t xml:space="preserve"> 2.3(2)(</w:t>
      </w:r>
      <w:r>
        <w:rPr>
          <w:color w:val="000000" w:themeColor="text1"/>
        </w:rPr>
        <w:t>c</w:t>
      </w:r>
      <w:r w:rsidRPr="009153D2">
        <w:rPr>
          <w:color w:val="000000" w:themeColor="text1"/>
        </w:rPr>
        <w:t xml:space="preserve">) of the Bylaw is amended by </w:t>
      </w:r>
      <w:r>
        <w:rPr>
          <w:color w:val="000000" w:themeColor="text1"/>
        </w:rPr>
        <w:t>adding the text as shown below in bold</w:t>
      </w:r>
      <w:r w:rsidRPr="009153D2">
        <w:rPr>
          <w:color w:val="000000" w:themeColor="text1"/>
        </w:rPr>
        <w:t>:</w:t>
      </w:r>
    </w:p>
    <w:p w14:paraId="3E20B4DD" w14:textId="28AE9BD4" w:rsidR="00824D05" w:rsidRDefault="00824D05" w:rsidP="00824D05">
      <w:pPr>
        <w:pStyle w:val="AmendmentNumber"/>
        <w:numPr>
          <w:ilvl w:val="0"/>
          <w:numId w:val="0"/>
        </w:numPr>
        <w:ind w:left="1134" w:hanging="283"/>
        <w:rPr>
          <w:color w:val="000000" w:themeColor="text1"/>
        </w:rPr>
      </w:pPr>
      <w:r w:rsidRPr="009153D2">
        <w:t>(</w:t>
      </w:r>
      <w:r>
        <w:t>c</w:t>
      </w:r>
      <w:r w:rsidRPr="009153D2">
        <w:t>)</w:t>
      </w:r>
      <w:r w:rsidRPr="009153D2">
        <w:tab/>
      </w:r>
      <w:r w:rsidRPr="00824D05">
        <w:t xml:space="preserve">The location of the Environmental Conservation Zone boundary may change over time as </w:t>
      </w:r>
      <w:r w:rsidRPr="00535B0E">
        <w:rPr>
          <w:strike/>
        </w:rPr>
        <w:t>the</w:t>
      </w:r>
      <w:r w:rsidRPr="00824D05">
        <w:t xml:space="preserve"> coastline, </w:t>
      </w:r>
      <w:r w:rsidRPr="00535B0E">
        <w:rPr>
          <w:strike/>
        </w:rPr>
        <w:t>and</w:t>
      </w:r>
      <w:r w:rsidRPr="00824D05">
        <w:t xml:space="preserve"> wetland</w:t>
      </w:r>
      <w:r w:rsidR="00535B0E">
        <w:rPr>
          <w:b/>
          <w:bCs/>
        </w:rPr>
        <w:t>,</w:t>
      </w:r>
      <w:r w:rsidRPr="00824D05">
        <w:t xml:space="preserve"> and watercourse </w:t>
      </w:r>
      <w:r w:rsidRPr="00535B0E">
        <w:rPr>
          <w:strike/>
        </w:rPr>
        <w:t>land use</w:t>
      </w:r>
      <w:r w:rsidRPr="00824D05">
        <w:t xml:space="preserve"> boundaries change due to natural processes, </w:t>
      </w:r>
      <w:r w:rsidRPr="00535B0E">
        <w:rPr>
          <w:strike/>
        </w:rPr>
        <w:t>including sea level rise and coastal erosion</w:t>
      </w:r>
      <w:r w:rsidRPr="00824D05">
        <w:rPr>
          <w:b/>
          <w:bCs/>
        </w:rPr>
        <w:t xml:space="preserve"> </w:t>
      </w:r>
      <w:r w:rsidR="00535B0E" w:rsidRPr="00A77A79">
        <w:rPr>
          <w:b/>
          <w:bCs/>
        </w:rPr>
        <w:t>or as provincial approvals are given to modify any of these sensitive environmental features</w:t>
      </w:r>
      <w:r w:rsidRPr="00824D05">
        <w:rPr>
          <w:b/>
          <w:bCs/>
        </w:rPr>
        <w:t>.</w:t>
      </w:r>
      <w:r>
        <w:rPr>
          <w:color w:val="000000" w:themeColor="text1"/>
        </w:rPr>
        <w:br/>
      </w:r>
    </w:p>
    <w:p w14:paraId="41B00398" w14:textId="4E0C04CB" w:rsidR="00810DC8" w:rsidRPr="009153D2" w:rsidRDefault="00810DC8" w:rsidP="00810DC8">
      <w:pPr>
        <w:pStyle w:val="AmendmentNumber"/>
        <w:rPr>
          <w:color w:val="000000" w:themeColor="text1"/>
        </w:rPr>
      </w:pPr>
      <w:r w:rsidRPr="009153D2">
        <w:rPr>
          <w:color w:val="000000" w:themeColor="text1"/>
        </w:rPr>
        <w:t xml:space="preserve">Part 2, </w:t>
      </w:r>
      <w:r w:rsidR="00824D05">
        <w:rPr>
          <w:color w:val="000000" w:themeColor="text1"/>
        </w:rPr>
        <w:t>clause</w:t>
      </w:r>
      <w:r w:rsidRPr="009153D2">
        <w:rPr>
          <w:color w:val="000000" w:themeColor="text1"/>
        </w:rPr>
        <w:t xml:space="preserve"> 2.3(2)</w:t>
      </w:r>
      <w:r w:rsidR="009153D2" w:rsidRPr="009153D2">
        <w:rPr>
          <w:color w:val="000000" w:themeColor="text1"/>
        </w:rPr>
        <w:t>(d)</w:t>
      </w:r>
      <w:r w:rsidRPr="009153D2">
        <w:rPr>
          <w:color w:val="000000" w:themeColor="text1"/>
        </w:rPr>
        <w:t xml:space="preserve"> of the Bylaw is</w:t>
      </w:r>
      <w:r w:rsidR="00824D05" w:rsidRPr="00824D05">
        <w:t xml:space="preserve"> </w:t>
      </w:r>
      <w:r w:rsidR="00824D05" w:rsidRPr="005E244C">
        <w:t>amended by striking out text and adding text as shown below in bold and strikeout</w:t>
      </w:r>
      <w:r w:rsidRPr="009153D2">
        <w:rPr>
          <w:color w:val="000000" w:themeColor="text1"/>
        </w:rPr>
        <w:t>:</w:t>
      </w:r>
    </w:p>
    <w:p w14:paraId="2798FEE9" w14:textId="3B1E8B95" w:rsidR="009153D2" w:rsidRPr="009153D2" w:rsidRDefault="00810DC8" w:rsidP="009153D2">
      <w:pPr>
        <w:pStyle w:val="BodyText"/>
        <w:spacing w:after="0"/>
        <w:ind w:left="1135" w:hanging="284"/>
        <w:rPr>
          <w:rFonts w:cs="Arial"/>
          <w:sz w:val="22"/>
          <w:szCs w:val="22"/>
        </w:rPr>
      </w:pPr>
      <w:r w:rsidRPr="009153D2">
        <w:rPr>
          <w:rFonts w:cs="Arial"/>
          <w:sz w:val="22"/>
          <w:szCs w:val="22"/>
        </w:rPr>
        <w:t>(</w:t>
      </w:r>
      <w:r w:rsidR="009153D2" w:rsidRPr="009153D2">
        <w:rPr>
          <w:rFonts w:cs="Arial"/>
          <w:sz w:val="22"/>
          <w:szCs w:val="22"/>
        </w:rPr>
        <w:t>d</w:t>
      </w:r>
      <w:r w:rsidRPr="009153D2">
        <w:rPr>
          <w:rFonts w:cs="Arial"/>
          <w:sz w:val="22"/>
          <w:szCs w:val="22"/>
        </w:rPr>
        <w:t>)</w:t>
      </w:r>
      <w:r w:rsidRPr="009153D2">
        <w:rPr>
          <w:rFonts w:cs="Arial"/>
          <w:sz w:val="22"/>
          <w:szCs w:val="22"/>
        </w:rPr>
        <w:tab/>
      </w:r>
      <w:r w:rsidR="009153D2" w:rsidRPr="009153D2">
        <w:rPr>
          <w:rFonts w:cs="Arial"/>
          <w:sz w:val="22"/>
          <w:szCs w:val="22"/>
        </w:rPr>
        <w:t xml:space="preserve">In the event of an application in relation to a lot located within or within 30m (98.43 ft) of the Environmental Conservation Zone, the boundary shall be identified on a plan of survey, </w:t>
      </w:r>
      <w:r w:rsidR="009153D2" w:rsidRPr="009153D2">
        <w:rPr>
          <w:rFonts w:cs="Arial"/>
          <w:strike/>
          <w:sz w:val="22"/>
          <w:szCs w:val="22"/>
        </w:rPr>
        <w:t>delineated by a professional authorized to do so by the Province, which shall be dated no more than 12 months from the date of the application</w:t>
      </w:r>
      <w:r w:rsidR="009153D2" w:rsidRPr="009153D2">
        <w:rPr>
          <w:rFonts w:cs="Arial"/>
          <w:sz w:val="22"/>
          <w:szCs w:val="22"/>
        </w:rPr>
        <w:t xml:space="preserve"> </w:t>
      </w:r>
      <w:r w:rsidR="00001501" w:rsidRPr="00001501">
        <w:rPr>
          <w:rFonts w:cs="Arial"/>
          <w:b/>
          <w:bCs/>
          <w:sz w:val="22"/>
          <w:szCs w:val="22"/>
        </w:rPr>
        <w:t xml:space="preserve">delineated and matching the boundary as determined by the Province through publicly available mapping, or </w:t>
      </w:r>
      <w:r w:rsidR="00824D05">
        <w:rPr>
          <w:rFonts w:cs="Arial"/>
          <w:b/>
          <w:bCs/>
          <w:sz w:val="22"/>
          <w:szCs w:val="22"/>
        </w:rPr>
        <w:t xml:space="preserve">as </w:t>
      </w:r>
      <w:r w:rsidR="00001501" w:rsidRPr="00001501">
        <w:rPr>
          <w:rFonts w:cs="Arial"/>
          <w:b/>
          <w:bCs/>
          <w:sz w:val="22"/>
          <w:szCs w:val="22"/>
        </w:rPr>
        <w:t>otherwise identified by the Province.</w:t>
      </w:r>
    </w:p>
    <w:p w14:paraId="1A6B9FF2" w14:textId="77777777" w:rsidR="009153D2" w:rsidRDefault="009153D2" w:rsidP="00810DC8">
      <w:pPr>
        <w:pStyle w:val="AmendmentNumber"/>
        <w:numPr>
          <w:ilvl w:val="0"/>
          <w:numId w:val="0"/>
        </w:numPr>
        <w:ind w:left="425" w:hanging="425"/>
      </w:pPr>
    </w:p>
    <w:p w14:paraId="504DA2B7" w14:textId="013066A0" w:rsidR="00D26EEE" w:rsidRDefault="00D26EEE" w:rsidP="00D26EEE">
      <w:pPr>
        <w:pStyle w:val="AmendmentNumber"/>
      </w:pPr>
      <w:r w:rsidRPr="005E244C">
        <w:t xml:space="preserve">Part </w:t>
      </w:r>
      <w:r>
        <w:t>2</w:t>
      </w:r>
      <w:r w:rsidRPr="005E244C">
        <w:t xml:space="preserve">, </w:t>
      </w:r>
      <w:r>
        <w:t>sub</w:t>
      </w:r>
      <w:r w:rsidRPr="005E244C">
        <w:t xml:space="preserve">section </w:t>
      </w:r>
      <w:r>
        <w:t>2.3(2)</w:t>
      </w:r>
      <w:r w:rsidRPr="005E244C">
        <w:t xml:space="preserve"> of the Bylaw is amended by adding a new </w:t>
      </w:r>
      <w:r>
        <w:t>clause</w:t>
      </w:r>
      <w:r w:rsidRPr="005E244C">
        <w:t xml:space="preserve"> after </w:t>
      </w:r>
      <w:r>
        <w:t>clause</w:t>
      </w:r>
      <w:r w:rsidRPr="005E244C">
        <w:t xml:space="preserve"> </w:t>
      </w:r>
      <w:r>
        <w:t>2.3(2)(d)</w:t>
      </w:r>
      <w:r w:rsidRPr="005E244C">
        <w:t xml:space="preserve"> as shown below in bold:</w:t>
      </w:r>
    </w:p>
    <w:p w14:paraId="2E83E855" w14:textId="125224C3" w:rsidR="00D26EEE" w:rsidRPr="005E244C" w:rsidRDefault="00D26EEE" w:rsidP="00D26EEE">
      <w:pPr>
        <w:pStyle w:val="AmendmentNumber"/>
        <w:numPr>
          <w:ilvl w:val="0"/>
          <w:numId w:val="0"/>
        </w:numPr>
        <w:ind w:left="1134" w:hanging="283"/>
      </w:pPr>
      <w:r>
        <w:rPr>
          <w:b/>
          <w:bCs/>
        </w:rPr>
        <w:lastRenderedPageBreak/>
        <w:t>e.</w:t>
      </w:r>
      <w:r>
        <w:rPr>
          <w:b/>
          <w:bCs/>
        </w:rPr>
        <w:tab/>
      </w:r>
      <w:r w:rsidR="00DC3FF9" w:rsidRPr="000A176B">
        <w:rPr>
          <w:b/>
          <w:bCs/>
        </w:rPr>
        <w:t xml:space="preserve">For greater clarity, the Environmental Conservation Zone boundary is a dynamic boundary, the application of which is dependent on the existence of wetlands, watercourses, and their associated buffer zones, all of which are protected under the </w:t>
      </w:r>
      <w:r w:rsidR="00DC3FF9" w:rsidRPr="000A176B">
        <w:rPr>
          <w:b/>
          <w:bCs/>
          <w:i/>
          <w:iCs/>
        </w:rPr>
        <w:t>Environmental Protection Act</w:t>
      </w:r>
      <w:r w:rsidR="00DC3FF9" w:rsidRPr="000A176B">
        <w:rPr>
          <w:b/>
          <w:bCs/>
        </w:rPr>
        <w:t xml:space="preserve"> and </w:t>
      </w:r>
      <w:r w:rsidR="00DC3FF9" w:rsidRPr="000A176B">
        <w:rPr>
          <w:b/>
          <w:bCs/>
          <w:i/>
          <w:iCs/>
        </w:rPr>
        <w:t>Watercourse and Wetland Protection Regulations</w:t>
      </w:r>
      <w:r w:rsidR="00DC3FF9" w:rsidRPr="000113CD">
        <w:rPr>
          <w:b/>
          <w:bCs/>
        </w:rPr>
        <w:t xml:space="preserve">. </w:t>
      </w:r>
      <w:r w:rsidR="00DC3FF9" w:rsidRPr="000A176B">
        <w:rPr>
          <w:b/>
          <w:bCs/>
        </w:rPr>
        <w:t>Where such a protected environmental feature or buffer is not present on a lot or portion thereof, including to the extent that</w:t>
      </w:r>
      <w:r w:rsidR="00DC3FF9">
        <w:rPr>
          <w:b/>
          <w:bCs/>
        </w:rPr>
        <w:t xml:space="preserve"> a</w:t>
      </w:r>
      <w:r w:rsidR="00DC3FF9" w:rsidRPr="000113CD">
        <w:rPr>
          <w:b/>
          <w:bCs/>
        </w:rPr>
        <w:t xml:space="preserve"> permit issued by the Minister responsible for the</w:t>
      </w:r>
      <w:r w:rsidR="00DC3FF9" w:rsidRPr="000113CD">
        <w:rPr>
          <w:b/>
          <w:bCs/>
          <w:i/>
          <w:iCs/>
        </w:rPr>
        <w:t xml:space="preserve"> Environmental Protection Act</w:t>
      </w:r>
      <w:r w:rsidR="00DC3FF9" w:rsidRPr="000113CD">
        <w:rPr>
          <w:b/>
          <w:bCs/>
        </w:rPr>
        <w:t xml:space="preserve"> authorizes the alteration or removal of the feature or buffer, </w:t>
      </w:r>
      <w:r w:rsidR="00DC3FF9" w:rsidRPr="000A176B">
        <w:rPr>
          <w:b/>
          <w:bCs/>
        </w:rPr>
        <w:t>the Environmental Conservation Zone shall not apply to that lot or portion thereof, to that extent, and the provisions of the immediately adjacent zone on the same property shall be deemed to apply.</w:t>
      </w:r>
    </w:p>
    <w:p w14:paraId="28B244FD" w14:textId="03FD4807" w:rsidR="00D26EEE" w:rsidRDefault="00D26EEE" w:rsidP="00D26EEE">
      <w:pPr>
        <w:pStyle w:val="AmendmentNumber"/>
        <w:numPr>
          <w:ilvl w:val="0"/>
          <w:numId w:val="0"/>
        </w:numPr>
        <w:ind w:left="425" w:hanging="425"/>
      </w:pPr>
    </w:p>
    <w:p w14:paraId="38A0E22A" w14:textId="056C5980" w:rsidR="001E07B4" w:rsidRPr="00F670C7" w:rsidRDefault="001E07B4" w:rsidP="001E07B4">
      <w:pPr>
        <w:pStyle w:val="AmendmentNumber"/>
      </w:pPr>
      <w:r w:rsidRPr="00F670C7">
        <w:t xml:space="preserve">Part </w:t>
      </w:r>
      <w:r>
        <w:t>3</w:t>
      </w:r>
      <w:r w:rsidRPr="00F670C7">
        <w:t xml:space="preserve">, </w:t>
      </w:r>
      <w:r>
        <w:t>s</w:t>
      </w:r>
      <w:r w:rsidRPr="00F670C7">
        <w:t xml:space="preserve">ubsection </w:t>
      </w:r>
      <w:r>
        <w:t>3.</w:t>
      </w:r>
      <w:r w:rsidR="00810DC8">
        <w:t>4</w:t>
      </w:r>
      <w:r>
        <w:t>(</w:t>
      </w:r>
      <w:r w:rsidR="00810DC8">
        <w:t>8</w:t>
      </w:r>
      <w:r>
        <w:t>)</w:t>
      </w:r>
      <w:r w:rsidRPr="00F670C7">
        <w:t xml:space="preserve"> of the Bylaw is amended by </w:t>
      </w:r>
      <w:r>
        <w:t>replacing six (6) month maximum extension length to twelve (12) months as show below in b</w:t>
      </w:r>
      <w:r w:rsidRPr="00F670C7">
        <w:t>old:</w:t>
      </w:r>
    </w:p>
    <w:p w14:paraId="18F5237E" w14:textId="375C0C9F" w:rsidR="00810DC8" w:rsidRDefault="001E07B4" w:rsidP="00810DC8">
      <w:pPr>
        <w:pStyle w:val="BodyText"/>
        <w:spacing w:after="0"/>
        <w:ind w:left="1135" w:hanging="284"/>
        <w:rPr>
          <w:rFonts w:cs="Arial"/>
          <w:sz w:val="22"/>
          <w:szCs w:val="22"/>
        </w:rPr>
      </w:pPr>
      <w:r>
        <w:rPr>
          <w:rFonts w:cs="Arial"/>
          <w:sz w:val="22"/>
          <w:szCs w:val="22"/>
        </w:rPr>
        <w:t>(8)</w:t>
      </w:r>
      <w:r>
        <w:rPr>
          <w:rFonts w:cs="Arial"/>
          <w:sz w:val="22"/>
          <w:szCs w:val="22"/>
        </w:rPr>
        <w:tab/>
      </w:r>
      <w:r w:rsidRPr="001E07B4">
        <w:rPr>
          <w:rFonts w:cs="Arial"/>
          <w:sz w:val="22"/>
          <w:szCs w:val="22"/>
        </w:rPr>
        <w:t>Council may grant an extension on an approved development permit for up to</w:t>
      </w:r>
      <w:r>
        <w:rPr>
          <w:rFonts w:cs="Arial"/>
          <w:sz w:val="22"/>
          <w:szCs w:val="22"/>
        </w:rPr>
        <w:t xml:space="preserve"> </w:t>
      </w:r>
      <w:r w:rsidRPr="001E07B4">
        <w:rPr>
          <w:rFonts w:cs="Arial"/>
          <w:strike/>
          <w:sz w:val="22"/>
          <w:szCs w:val="22"/>
        </w:rPr>
        <w:t>six (6)</w:t>
      </w:r>
      <w:r w:rsidRPr="001E07B4">
        <w:rPr>
          <w:rFonts w:cs="Arial"/>
          <w:sz w:val="22"/>
          <w:szCs w:val="22"/>
        </w:rPr>
        <w:t xml:space="preserve"> </w:t>
      </w:r>
      <w:r w:rsidRPr="001E07B4">
        <w:rPr>
          <w:rFonts w:cs="Arial"/>
          <w:b/>
          <w:bCs/>
          <w:sz w:val="22"/>
          <w:szCs w:val="22"/>
        </w:rPr>
        <w:t xml:space="preserve">twelve (12) </w:t>
      </w:r>
      <w:r w:rsidRPr="001E07B4">
        <w:rPr>
          <w:rFonts w:cs="Arial"/>
          <w:sz w:val="22"/>
          <w:szCs w:val="22"/>
        </w:rPr>
        <w:t>months from the date of expiry, if the applicant requests the extension prior to the date of expiry.  After such time, an application for a new development permit must be submitted.</w:t>
      </w:r>
    </w:p>
    <w:p w14:paraId="1FD48F69" w14:textId="77777777" w:rsidR="001E07B4" w:rsidRPr="001E07B4" w:rsidRDefault="001E07B4" w:rsidP="00810DC8">
      <w:pPr>
        <w:pStyle w:val="BodyText"/>
        <w:spacing w:after="80" w:line="240" w:lineRule="auto"/>
        <w:rPr>
          <w:rFonts w:cs="Arial"/>
          <w:sz w:val="22"/>
          <w:szCs w:val="22"/>
        </w:rPr>
      </w:pPr>
    </w:p>
    <w:p w14:paraId="2307AB49" w14:textId="76DDA643" w:rsidR="00FE3DC7" w:rsidRPr="005E244C" w:rsidRDefault="00760C4A" w:rsidP="00F670C7">
      <w:pPr>
        <w:pStyle w:val="AmendmentNumber"/>
      </w:pPr>
      <w:r w:rsidRPr="005E244C">
        <w:t>Part 4, clause 4.1(4)(e) of the Bylaw is amended by striking out text and adding text as shown below in bold and strikeout:</w:t>
      </w:r>
    </w:p>
    <w:p w14:paraId="7842D37A" w14:textId="29CCF83C" w:rsidR="00FE3DC7" w:rsidRPr="005E244C" w:rsidRDefault="00760C4A" w:rsidP="00B05AD2">
      <w:pPr>
        <w:pStyle w:val="BodyText"/>
        <w:spacing w:after="80"/>
        <w:ind w:left="1134" w:hanging="283"/>
        <w:rPr>
          <w:rFonts w:cs="Arial"/>
          <w:sz w:val="22"/>
          <w:szCs w:val="22"/>
        </w:rPr>
      </w:pPr>
      <w:r w:rsidRPr="005E244C">
        <w:rPr>
          <w:rFonts w:cs="Arial"/>
          <w:sz w:val="22"/>
          <w:szCs w:val="22"/>
        </w:rPr>
        <w:t>e.</w:t>
      </w:r>
      <w:r w:rsidR="00B05AD2">
        <w:rPr>
          <w:rFonts w:cs="Arial"/>
          <w:sz w:val="22"/>
          <w:szCs w:val="22"/>
        </w:rPr>
        <w:tab/>
      </w:r>
      <w:r w:rsidRPr="005E244C">
        <w:rPr>
          <w:rFonts w:cs="Arial"/>
          <w:sz w:val="22"/>
          <w:szCs w:val="22"/>
        </w:rPr>
        <w:t xml:space="preserve">The applicant shall be required to enter into a development agreement with the municipality, registered in accordance with the provisions of the Registry Act at the applicant's expense, acknowledging the following: "The private right-of-way serving PID ___________ is not owned or maintained by </w:t>
      </w:r>
      <w:r w:rsidRPr="005E244C">
        <w:rPr>
          <w:rFonts w:cs="Arial"/>
          <w:strike/>
          <w:sz w:val="22"/>
          <w:szCs w:val="22"/>
        </w:rPr>
        <w:t>either the Province of Prince Edward Island or the Rural Municipality of North Shore and therefore properties located on this private road are not entitled to any provincial or municipal services including</w:t>
      </w:r>
      <w:r w:rsidRPr="005E244C">
        <w:rPr>
          <w:rFonts w:cs="Arial"/>
          <w:b/>
          <w:sz w:val="22"/>
          <w:szCs w:val="22"/>
        </w:rPr>
        <w:t xml:space="preserve"> the Rural Municipality of North Shore and therefore properties located on this private road may not be entitled to any services such as</w:t>
      </w:r>
      <w:r w:rsidRPr="005E244C">
        <w:rPr>
          <w:rFonts w:cs="Arial"/>
          <w:sz w:val="22"/>
          <w:szCs w:val="22"/>
        </w:rPr>
        <w:t xml:space="preserve"> grading, ditching, snowplowing, gravelling, school busing, or solid waste collection."</w:t>
      </w:r>
      <w:r w:rsidR="009409A1">
        <w:rPr>
          <w:rFonts w:cs="Arial"/>
          <w:sz w:val="22"/>
          <w:szCs w:val="22"/>
        </w:rPr>
        <w:br/>
      </w:r>
    </w:p>
    <w:p w14:paraId="36B7E5DC" w14:textId="6082C3A4" w:rsidR="00FE3DC7" w:rsidRPr="005E244C" w:rsidRDefault="00760C4A" w:rsidP="00F670C7">
      <w:pPr>
        <w:pStyle w:val="AmendmentNumber"/>
      </w:pPr>
      <w:r w:rsidRPr="005E244C">
        <w:t>Part 4, section 4.1 of the Bylaw is amended by adding a new subsection after subsection 4.1(4) as shown below in bold:</w:t>
      </w:r>
    </w:p>
    <w:p w14:paraId="47F9EA2F" w14:textId="6C8BD7F1" w:rsidR="00FE3DC7" w:rsidRPr="005E244C" w:rsidRDefault="00760C4A" w:rsidP="0056380B">
      <w:pPr>
        <w:pStyle w:val="BodyText"/>
        <w:spacing w:after="80"/>
        <w:ind w:left="1276" w:hanging="425"/>
        <w:rPr>
          <w:rFonts w:cs="Arial"/>
          <w:sz w:val="22"/>
          <w:szCs w:val="22"/>
        </w:rPr>
      </w:pPr>
      <w:r w:rsidRPr="009409A1">
        <w:rPr>
          <w:rFonts w:cs="Arial"/>
          <w:b/>
          <w:bCs/>
          <w:sz w:val="22"/>
          <w:szCs w:val="22"/>
        </w:rPr>
        <w:t>(5)</w:t>
      </w:r>
      <w:r w:rsidR="0056380B">
        <w:rPr>
          <w:rFonts w:cs="Arial"/>
          <w:b/>
          <w:bCs/>
          <w:sz w:val="22"/>
          <w:szCs w:val="22"/>
        </w:rPr>
        <w:tab/>
      </w:r>
      <w:r w:rsidRPr="005E244C">
        <w:rPr>
          <w:rFonts w:cs="Arial"/>
          <w:b/>
          <w:sz w:val="22"/>
          <w:szCs w:val="22"/>
        </w:rPr>
        <w:t>Notwithstanding subsection 4.1(4), a development permit may be issued for a lot in the Resort (RES) Zone that has legal access to a private road, provided that:</w:t>
      </w:r>
    </w:p>
    <w:p w14:paraId="5999EEEE" w14:textId="0FF7CAF6" w:rsidR="00FE3DC7" w:rsidRPr="0056380B" w:rsidRDefault="00760C4A" w:rsidP="0056380B">
      <w:pPr>
        <w:pStyle w:val="BodyText"/>
        <w:spacing w:after="80"/>
        <w:ind w:left="1560" w:hanging="284"/>
        <w:rPr>
          <w:rFonts w:cs="Arial"/>
          <w:b/>
          <w:bCs/>
          <w:sz w:val="22"/>
          <w:szCs w:val="22"/>
        </w:rPr>
      </w:pPr>
      <w:r w:rsidRPr="0056380B">
        <w:rPr>
          <w:rFonts w:cs="Arial"/>
          <w:b/>
          <w:bCs/>
          <w:sz w:val="22"/>
          <w:szCs w:val="22"/>
        </w:rPr>
        <w:t>a.</w:t>
      </w:r>
      <w:r w:rsidR="00C441DC" w:rsidRPr="0056380B">
        <w:rPr>
          <w:rFonts w:cs="Arial"/>
          <w:b/>
          <w:bCs/>
          <w:sz w:val="22"/>
          <w:szCs w:val="22"/>
        </w:rPr>
        <w:tab/>
      </w:r>
      <w:r w:rsidRPr="0056380B">
        <w:rPr>
          <w:rFonts w:cs="Arial"/>
          <w:b/>
          <w:bCs/>
          <w:sz w:val="22"/>
          <w:szCs w:val="22"/>
        </w:rPr>
        <w:t>The private road has legal access to a highway;</w:t>
      </w:r>
    </w:p>
    <w:p w14:paraId="017002D9" w14:textId="05EDC947" w:rsidR="00FE3DC7" w:rsidRPr="0056380B" w:rsidRDefault="00760C4A" w:rsidP="0056380B">
      <w:pPr>
        <w:pStyle w:val="BodyText"/>
        <w:spacing w:after="80"/>
        <w:ind w:left="1560" w:hanging="284"/>
        <w:rPr>
          <w:rFonts w:cs="Arial"/>
          <w:b/>
          <w:bCs/>
          <w:sz w:val="22"/>
          <w:szCs w:val="22"/>
        </w:rPr>
      </w:pPr>
      <w:r w:rsidRPr="0056380B">
        <w:rPr>
          <w:rFonts w:cs="Arial"/>
          <w:b/>
          <w:bCs/>
          <w:sz w:val="22"/>
          <w:szCs w:val="22"/>
        </w:rPr>
        <w:t>b.</w:t>
      </w:r>
      <w:r w:rsidR="00C441DC" w:rsidRPr="0056380B">
        <w:rPr>
          <w:rFonts w:cs="Arial"/>
          <w:b/>
          <w:bCs/>
          <w:sz w:val="22"/>
          <w:szCs w:val="22"/>
        </w:rPr>
        <w:tab/>
      </w:r>
      <w:r w:rsidRPr="0056380B">
        <w:rPr>
          <w:rFonts w:cs="Arial"/>
          <w:b/>
          <w:bCs/>
          <w:sz w:val="22"/>
          <w:szCs w:val="22"/>
        </w:rPr>
        <w:t>Safe ingress and egress is provided from the lot to the private road and from the private road to a highway;</w:t>
      </w:r>
    </w:p>
    <w:p w14:paraId="4129DEE7" w14:textId="13071219" w:rsidR="00FE3DC7" w:rsidRPr="0056380B" w:rsidRDefault="00760C4A" w:rsidP="0056380B">
      <w:pPr>
        <w:pStyle w:val="BodyText"/>
        <w:spacing w:after="80"/>
        <w:ind w:left="1560" w:hanging="284"/>
        <w:rPr>
          <w:rFonts w:cs="Arial"/>
          <w:b/>
          <w:bCs/>
          <w:sz w:val="22"/>
          <w:szCs w:val="22"/>
        </w:rPr>
      </w:pPr>
      <w:r w:rsidRPr="0056380B">
        <w:rPr>
          <w:rFonts w:cs="Arial"/>
          <w:b/>
          <w:bCs/>
          <w:sz w:val="22"/>
          <w:szCs w:val="22"/>
        </w:rPr>
        <w:t>c.</w:t>
      </w:r>
      <w:r w:rsidR="00C441DC" w:rsidRPr="0056380B">
        <w:rPr>
          <w:rFonts w:cs="Arial"/>
          <w:b/>
          <w:bCs/>
          <w:sz w:val="22"/>
          <w:szCs w:val="22"/>
        </w:rPr>
        <w:tab/>
      </w:r>
      <w:r w:rsidRPr="0056380B">
        <w:rPr>
          <w:rFonts w:cs="Arial"/>
          <w:b/>
          <w:bCs/>
          <w:sz w:val="22"/>
          <w:szCs w:val="22"/>
        </w:rPr>
        <w:t>The applicant establishes legal entitlement to use the private road for access to the lot;</w:t>
      </w:r>
    </w:p>
    <w:p w14:paraId="7E5913DD" w14:textId="7A03D2EB" w:rsidR="00FE3DC7" w:rsidRPr="0056380B" w:rsidRDefault="00760C4A" w:rsidP="0056380B">
      <w:pPr>
        <w:pStyle w:val="BodyText"/>
        <w:spacing w:after="80"/>
        <w:ind w:left="1560" w:hanging="284"/>
        <w:rPr>
          <w:rFonts w:cs="Arial"/>
          <w:b/>
          <w:bCs/>
          <w:sz w:val="22"/>
          <w:szCs w:val="22"/>
        </w:rPr>
      </w:pPr>
      <w:r w:rsidRPr="0056380B">
        <w:rPr>
          <w:rFonts w:cs="Arial"/>
          <w:b/>
          <w:bCs/>
          <w:sz w:val="22"/>
          <w:szCs w:val="22"/>
        </w:rPr>
        <w:t>d.</w:t>
      </w:r>
      <w:r w:rsidR="00C441DC" w:rsidRPr="0056380B">
        <w:rPr>
          <w:rFonts w:cs="Arial"/>
          <w:b/>
          <w:bCs/>
          <w:sz w:val="22"/>
          <w:szCs w:val="22"/>
        </w:rPr>
        <w:tab/>
      </w:r>
      <w:r w:rsidRPr="0056380B">
        <w:rPr>
          <w:rFonts w:cs="Arial"/>
          <w:b/>
          <w:bCs/>
          <w:sz w:val="22"/>
          <w:szCs w:val="22"/>
        </w:rPr>
        <w:t>Any legal entitlement established through an agreement with the owner of the private road is registered in accordance with the Registry Act; and</w:t>
      </w:r>
    </w:p>
    <w:p w14:paraId="3A5C09AF" w14:textId="6DCFB91E" w:rsidR="00FE3DC7" w:rsidRPr="005E244C" w:rsidRDefault="00760C4A" w:rsidP="0056380B">
      <w:pPr>
        <w:pStyle w:val="BodyText"/>
        <w:spacing w:after="80"/>
        <w:ind w:left="1560" w:hanging="284"/>
        <w:rPr>
          <w:rFonts w:cs="Arial"/>
          <w:sz w:val="22"/>
          <w:szCs w:val="22"/>
        </w:rPr>
      </w:pPr>
      <w:r w:rsidRPr="0056380B">
        <w:rPr>
          <w:rFonts w:cs="Arial"/>
          <w:b/>
          <w:bCs/>
          <w:sz w:val="22"/>
          <w:szCs w:val="22"/>
        </w:rPr>
        <w:t>e.</w:t>
      </w:r>
      <w:r w:rsidR="00C441DC" w:rsidRPr="0056380B">
        <w:rPr>
          <w:rFonts w:cs="Arial"/>
          <w:b/>
          <w:bCs/>
          <w:sz w:val="22"/>
          <w:szCs w:val="22"/>
        </w:rPr>
        <w:tab/>
      </w:r>
      <w:r w:rsidRPr="0056380B">
        <w:rPr>
          <w:rFonts w:cs="Arial"/>
          <w:b/>
          <w:bCs/>
          <w:sz w:val="22"/>
          <w:szCs w:val="22"/>
        </w:rPr>
        <w:t xml:space="preserve">The owner enters into any agreement required by the Municipality respecting ownership, maintenance, repair, snow clearing, drainage, emergency access, </w:t>
      </w:r>
      <w:r w:rsidRPr="0056380B">
        <w:rPr>
          <w:rFonts w:cs="Arial"/>
          <w:b/>
          <w:bCs/>
          <w:sz w:val="22"/>
          <w:szCs w:val="22"/>
        </w:rPr>
        <w:lastRenderedPageBreak/>
        <w:t>civic addressing, solid waste collection, and municipal non-assumption.</w:t>
      </w:r>
      <w:r w:rsidR="009409A1">
        <w:rPr>
          <w:rFonts w:cs="Arial"/>
          <w:b/>
          <w:sz w:val="22"/>
          <w:szCs w:val="22"/>
        </w:rPr>
        <w:br/>
      </w:r>
    </w:p>
    <w:p w14:paraId="77EC56E9" w14:textId="4297FADB" w:rsidR="00FE3DC7" w:rsidRPr="005E244C" w:rsidRDefault="00760C4A" w:rsidP="00F670C7">
      <w:pPr>
        <w:pStyle w:val="AmendmentNumber"/>
      </w:pPr>
      <w:r w:rsidRPr="005E244C">
        <w:t>Part 4, subsection 4.4(2) of the Bylaw is amended by adding an exception for the Resort (RES) Zone as shown below in bold:</w:t>
      </w:r>
    </w:p>
    <w:p w14:paraId="40CF2EC4" w14:textId="77A25FCD" w:rsidR="00FE3DC7" w:rsidRPr="005E244C" w:rsidRDefault="00760C4A" w:rsidP="0056380B">
      <w:pPr>
        <w:pStyle w:val="BodyText"/>
        <w:spacing w:after="80"/>
        <w:ind w:left="1276" w:hanging="425"/>
        <w:rPr>
          <w:rFonts w:cs="Arial"/>
          <w:sz w:val="22"/>
          <w:szCs w:val="22"/>
        </w:rPr>
      </w:pPr>
      <w:r w:rsidRPr="005E244C">
        <w:rPr>
          <w:rFonts w:cs="Arial"/>
          <w:sz w:val="22"/>
          <w:szCs w:val="22"/>
        </w:rPr>
        <w:t>(2)</w:t>
      </w:r>
      <w:r w:rsidR="00B05AD2">
        <w:rPr>
          <w:rFonts w:cs="Arial"/>
          <w:sz w:val="22"/>
          <w:szCs w:val="22"/>
        </w:rPr>
        <w:tab/>
      </w:r>
      <w:r w:rsidRPr="005E244C">
        <w:rPr>
          <w:rFonts w:cs="Arial"/>
          <w:sz w:val="22"/>
          <w:szCs w:val="22"/>
        </w:rPr>
        <w:t>Notwithstanding the minimum front yard requirements, the minimum building setback from a private road shall be 15 m (49.2 ft) from the centre line of the private road</w:t>
      </w:r>
      <w:r w:rsidRPr="005E244C">
        <w:rPr>
          <w:rFonts w:cs="Arial"/>
          <w:b/>
          <w:sz w:val="22"/>
          <w:szCs w:val="22"/>
        </w:rPr>
        <w:t>, except in the Resort (RES) Zone, where the minimum front yard requirements will apply</w:t>
      </w:r>
      <w:r w:rsidRPr="005E244C">
        <w:rPr>
          <w:rFonts w:cs="Arial"/>
          <w:sz w:val="22"/>
          <w:szCs w:val="22"/>
        </w:rPr>
        <w:t>.</w:t>
      </w:r>
      <w:r w:rsidR="009409A1">
        <w:rPr>
          <w:rFonts w:cs="Arial"/>
          <w:sz w:val="22"/>
          <w:szCs w:val="22"/>
        </w:rPr>
        <w:br/>
      </w:r>
    </w:p>
    <w:p w14:paraId="6741F46F" w14:textId="5ADE307B" w:rsidR="00FE3DC7" w:rsidRPr="005E244C" w:rsidRDefault="00760C4A" w:rsidP="00F670C7">
      <w:pPr>
        <w:pStyle w:val="AmendmentNumber"/>
      </w:pPr>
      <w:r w:rsidRPr="005E244C">
        <w:t>Part 4, clause 4.9(1)(c) of the Bylaw is amended by striking out the existing wording and replacing it as shown below in bold and strikeout:</w:t>
      </w:r>
    </w:p>
    <w:p w14:paraId="684B415B" w14:textId="398026E2" w:rsidR="00FE3DC7" w:rsidRPr="005E244C" w:rsidRDefault="00760C4A" w:rsidP="0056380B">
      <w:pPr>
        <w:pStyle w:val="BodyText"/>
        <w:spacing w:after="80"/>
        <w:ind w:left="1276" w:hanging="425"/>
        <w:rPr>
          <w:rFonts w:cs="Arial"/>
          <w:sz w:val="22"/>
          <w:szCs w:val="22"/>
        </w:rPr>
      </w:pPr>
      <w:r w:rsidRPr="005E244C">
        <w:rPr>
          <w:rFonts w:cs="Arial"/>
          <w:sz w:val="22"/>
          <w:szCs w:val="22"/>
        </w:rPr>
        <w:t>c.</w:t>
      </w:r>
      <w:r w:rsidR="00B05AD2">
        <w:rPr>
          <w:rFonts w:cs="Arial"/>
          <w:sz w:val="22"/>
          <w:szCs w:val="22"/>
        </w:rPr>
        <w:tab/>
      </w:r>
      <w:r w:rsidRPr="005E244C">
        <w:rPr>
          <w:rFonts w:cs="Arial"/>
          <w:strike/>
          <w:sz w:val="22"/>
          <w:szCs w:val="22"/>
        </w:rPr>
        <w:t>Marine access (not including wharfs or structures)</w:t>
      </w:r>
      <w:r w:rsidRPr="005E244C">
        <w:rPr>
          <w:rFonts w:cs="Arial"/>
          <w:b/>
          <w:sz w:val="22"/>
          <w:szCs w:val="22"/>
        </w:rPr>
        <w:t xml:space="preserve"> Marine access, excluding marine access structures</w:t>
      </w:r>
      <w:r w:rsidR="009A52AF">
        <w:rPr>
          <w:rFonts w:cs="Arial"/>
          <w:b/>
          <w:sz w:val="22"/>
          <w:szCs w:val="22"/>
        </w:rPr>
        <w:br/>
      </w:r>
    </w:p>
    <w:p w14:paraId="2A1723A4" w14:textId="5E24C1B1" w:rsidR="00FE3DC7" w:rsidRPr="005E244C" w:rsidRDefault="00760C4A" w:rsidP="00F670C7">
      <w:pPr>
        <w:pStyle w:val="AmendmentNumber"/>
      </w:pPr>
      <w:r w:rsidRPr="005E244C">
        <w:t>Part 4, section 4.17 of the Bylaw is amended by adding a new subsection after subsection 4.17(4) as shown below in bold:</w:t>
      </w:r>
    </w:p>
    <w:p w14:paraId="54BF0D6A" w14:textId="45267F95" w:rsidR="00FE3DC7" w:rsidRPr="00C441DC" w:rsidRDefault="00760C4A" w:rsidP="0056380B">
      <w:pPr>
        <w:pStyle w:val="BodyText"/>
        <w:spacing w:after="80"/>
        <w:ind w:left="1276" w:hanging="425"/>
        <w:rPr>
          <w:rFonts w:cs="Arial"/>
          <w:b/>
          <w:bCs/>
          <w:sz w:val="22"/>
          <w:szCs w:val="22"/>
        </w:rPr>
      </w:pPr>
      <w:r w:rsidRPr="00C441DC">
        <w:rPr>
          <w:rFonts w:cs="Arial"/>
          <w:b/>
          <w:bCs/>
          <w:sz w:val="22"/>
          <w:szCs w:val="22"/>
        </w:rPr>
        <w:t>(5)</w:t>
      </w:r>
      <w:r w:rsidR="00B05AD2">
        <w:rPr>
          <w:rFonts w:cs="Arial"/>
          <w:b/>
          <w:bCs/>
          <w:sz w:val="22"/>
          <w:szCs w:val="22"/>
        </w:rPr>
        <w:tab/>
      </w:r>
      <w:r w:rsidRPr="00C441DC">
        <w:rPr>
          <w:rFonts w:cs="Arial"/>
          <w:b/>
          <w:bCs/>
          <w:sz w:val="22"/>
          <w:szCs w:val="22"/>
        </w:rPr>
        <w:t>If there is more than one use requiring parking, as listed in Subsection 4.17(1), then the amount of parking required on-site shall be the cumulative total of what is required for each use.</w:t>
      </w:r>
      <w:r w:rsidR="009A52AF" w:rsidRPr="00C441DC">
        <w:rPr>
          <w:rFonts w:cs="Arial"/>
          <w:b/>
          <w:bCs/>
          <w:sz w:val="22"/>
          <w:szCs w:val="22"/>
        </w:rPr>
        <w:br/>
      </w:r>
    </w:p>
    <w:p w14:paraId="4072763F" w14:textId="6184CB5F" w:rsidR="00FE3DC7" w:rsidRPr="005E244C" w:rsidRDefault="00760C4A" w:rsidP="00F670C7">
      <w:pPr>
        <w:pStyle w:val="AmendmentNumber"/>
      </w:pPr>
      <w:r w:rsidRPr="005E244C">
        <w:t>Part 4, subsection 4.20(1) of the Bylaw is amended by striking out the existing wording and replacing it as shown below in bold and strikeout:</w:t>
      </w:r>
    </w:p>
    <w:p w14:paraId="022F2775" w14:textId="55E4972C" w:rsidR="00FE3DC7" w:rsidRPr="005E244C" w:rsidRDefault="0056380B" w:rsidP="0056380B">
      <w:pPr>
        <w:pStyle w:val="BodyText"/>
        <w:spacing w:after="80"/>
        <w:ind w:left="1276" w:hanging="425"/>
        <w:rPr>
          <w:rFonts w:cs="Arial"/>
          <w:sz w:val="22"/>
          <w:szCs w:val="22"/>
        </w:rPr>
      </w:pPr>
      <w:r w:rsidRPr="0056380B">
        <w:rPr>
          <w:rFonts w:cs="Arial"/>
          <w:strike/>
          <w:sz w:val="22"/>
          <w:szCs w:val="22"/>
        </w:rPr>
        <w:t>(1</w:t>
      </w:r>
      <w:r>
        <w:rPr>
          <w:rFonts w:cs="Arial"/>
          <w:strike/>
          <w:sz w:val="22"/>
          <w:szCs w:val="22"/>
        </w:rPr>
        <w:t>)</w:t>
      </w:r>
      <w:r>
        <w:rPr>
          <w:rFonts w:cs="Arial"/>
          <w:strike/>
          <w:sz w:val="22"/>
          <w:szCs w:val="22"/>
        </w:rPr>
        <w:tab/>
      </w:r>
      <w:r w:rsidR="00760C4A" w:rsidRPr="005E244C">
        <w:rPr>
          <w:rFonts w:cs="Arial"/>
          <w:strike/>
          <w:sz w:val="22"/>
          <w:szCs w:val="22"/>
        </w:rPr>
        <w:t>One (1) secondary suite may be constructed on a residential lot with a single detached dwelling.</w:t>
      </w:r>
    </w:p>
    <w:p w14:paraId="66095B70" w14:textId="38CAE539" w:rsidR="00FE3DC7" w:rsidRPr="005E244C" w:rsidRDefault="0056380B" w:rsidP="0056380B">
      <w:pPr>
        <w:pStyle w:val="BodyText"/>
        <w:spacing w:after="80"/>
        <w:ind w:left="1276" w:hanging="425"/>
        <w:rPr>
          <w:rFonts w:cs="Arial"/>
          <w:sz w:val="22"/>
          <w:szCs w:val="22"/>
        </w:rPr>
      </w:pPr>
      <w:r w:rsidRPr="00A4151C">
        <w:rPr>
          <w:rFonts w:cs="Arial"/>
          <w:bCs/>
          <w:sz w:val="22"/>
          <w:szCs w:val="22"/>
        </w:rPr>
        <w:t>(1)</w:t>
      </w:r>
      <w:r>
        <w:rPr>
          <w:rFonts w:cs="Arial"/>
          <w:b/>
          <w:sz w:val="22"/>
          <w:szCs w:val="22"/>
        </w:rPr>
        <w:tab/>
      </w:r>
      <w:r w:rsidR="00760C4A" w:rsidRPr="005E244C">
        <w:rPr>
          <w:rFonts w:cs="Arial"/>
          <w:b/>
          <w:sz w:val="22"/>
          <w:szCs w:val="22"/>
        </w:rPr>
        <w:t>One (1) secondary suite may be constructed on a lot containing a single detached dwelling, where a single detached dwelling is a permitted use in the applicable zone.</w:t>
      </w:r>
      <w:r w:rsidR="009A52AF">
        <w:rPr>
          <w:rFonts w:cs="Arial"/>
          <w:b/>
          <w:sz w:val="22"/>
          <w:szCs w:val="22"/>
        </w:rPr>
        <w:br/>
      </w:r>
    </w:p>
    <w:p w14:paraId="1005D0C7" w14:textId="0C1DAF6D" w:rsidR="00FE3DC7" w:rsidRPr="005E244C" w:rsidRDefault="00760C4A" w:rsidP="00F670C7">
      <w:pPr>
        <w:pStyle w:val="AmendmentNumber"/>
      </w:pPr>
      <w:r w:rsidRPr="005E244C">
        <w:t>Part 4, subsection 4.21(2) of the Bylaw is amended by striking out "adjacent" and replacing it with "two or more" as shown below in bold and strikeout:</w:t>
      </w:r>
    </w:p>
    <w:p w14:paraId="4A271ACA" w14:textId="34FFA789" w:rsidR="00FE3DC7" w:rsidRPr="005E244C" w:rsidRDefault="00760C4A" w:rsidP="0056380B">
      <w:pPr>
        <w:pStyle w:val="BodyText"/>
        <w:spacing w:after="80"/>
        <w:ind w:left="1276" w:hanging="425"/>
        <w:rPr>
          <w:rFonts w:cs="Arial"/>
          <w:sz w:val="22"/>
          <w:szCs w:val="22"/>
        </w:rPr>
      </w:pPr>
      <w:r w:rsidRPr="005E244C">
        <w:rPr>
          <w:rFonts w:cs="Arial"/>
          <w:sz w:val="22"/>
          <w:szCs w:val="22"/>
        </w:rPr>
        <w:t>(2)</w:t>
      </w:r>
      <w:r w:rsidR="0056380B">
        <w:rPr>
          <w:rFonts w:cs="Arial"/>
          <w:sz w:val="22"/>
          <w:szCs w:val="22"/>
        </w:rPr>
        <w:tab/>
      </w:r>
      <w:r w:rsidRPr="005E244C">
        <w:rPr>
          <w:rFonts w:cs="Arial"/>
          <w:sz w:val="22"/>
          <w:szCs w:val="22"/>
        </w:rPr>
        <w:t xml:space="preserve">Shared or common services may be approved between </w:t>
      </w:r>
      <w:r w:rsidRPr="005E244C">
        <w:rPr>
          <w:rFonts w:cs="Arial"/>
          <w:strike/>
          <w:sz w:val="22"/>
          <w:szCs w:val="22"/>
        </w:rPr>
        <w:t>adjacent</w:t>
      </w:r>
      <w:r w:rsidRPr="005E244C">
        <w:rPr>
          <w:rFonts w:cs="Arial"/>
          <w:b/>
          <w:sz w:val="22"/>
          <w:szCs w:val="22"/>
        </w:rPr>
        <w:t xml:space="preserve"> two or more</w:t>
      </w:r>
      <w:r w:rsidRPr="005E244C">
        <w:rPr>
          <w:rFonts w:cs="Arial"/>
          <w:sz w:val="22"/>
          <w:szCs w:val="22"/>
        </w:rPr>
        <w:t xml:space="preserve"> lots if the proposed system complies with section 3.7 of this bylaw; all costs associated with the design and approval of a shared or common system shall be borne by the owner(s); and legal agreements are registered across all applicable properties with regards to ownership, maintenance and access.</w:t>
      </w:r>
      <w:r w:rsidR="009A52AF">
        <w:rPr>
          <w:rFonts w:cs="Arial"/>
          <w:sz w:val="22"/>
          <w:szCs w:val="22"/>
        </w:rPr>
        <w:br/>
      </w:r>
    </w:p>
    <w:p w14:paraId="593B8F92" w14:textId="45111871" w:rsidR="00FE3DC7" w:rsidRPr="005E244C" w:rsidRDefault="00760C4A" w:rsidP="00F670C7">
      <w:pPr>
        <w:pStyle w:val="AmendmentNumber"/>
      </w:pPr>
      <w:r w:rsidRPr="005E244C">
        <w:t>Part 4, subsection 4.25(3) of the Bylaw is amended by striking out the existing subsection and replacing it with the text shown below in bold and strikeout:</w:t>
      </w:r>
    </w:p>
    <w:p w14:paraId="5CFFCC39" w14:textId="3C0AF7FE" w:rsidR="00FE3DC7" w:rsidRPr="005E244C" w:rsidRDefault="00760C4A" w:rsidP="001127A0">
      <w:pPr>
        <w:pStyle w:val="BodyText"/>
        <w:spacing w:after="80"/>
        <w:ind w:left="1276" w:hanging="425"/>
        <w:rPr>
          <w:rFonts w:cs="Arial"/>
          <w:sz w:val="22"/>
          <w:szCs w:val="22"/>
        </w:rPr>
      </w:pPr>
      <w:r w:rsidRPr="005E244C">
        <w:rPr>
          <w:rFonts w:cs="Arial"/>
          <w:sz w:val="22"/>
          <w:szCs w:val="22"/>
        </w:rPr>
        <w:t>(3)</w:t>
      </w:r>
      <w:r w:rsidR="001127A0">
        <w:rPr>
          <w:rFonts w:cs="Arial"/>
          <w:sz w:val="22"/>
          <w:szCs w:val="22"/>
        </w:rPr>
        <w:tab/>
      </w:r>
      <w:r w:rsidRPr="005E244C">
        <w:rPr>
          <w:rFonts w:cs="Arial"/>
          <w:strike/>
          <w:sz w:val="22"/>
          <w:szCs w:val="22"/>
        </w:rPr>
        <w:t xml:space="preserve">No building or structure on a lot near a coastal area, wetland, watercourse or shoreline shall be erected or placed where the elevation of the grade of the lot is 3.0 m CGVD 2013 (3.846 chart datum) or less, to avoid potential coastal flood risk, except where the structure will be used for fishing or bait sheds, aqua-culture operations, </w:t>
      </w:r>
      <w:r w:rsidRPr="005E244C">
        <w:rPr>
          <w:rFonts w:cs="Arial"/>
          <w:strike/>
          <w:sz w:val="22"/>
          <w:szCs w:val="22"/>
        </w:rPr>
        <w:lastRenderedPageBreak/>
        <w:t>boat launches, wharfs, or structures or buildings on a property in which a wharf is located.</w:t>
      </w:r>
    </w:p>
    <w:p w14:paraId="5C4A8E08" w14:textId="0FD04BE5" w:rsidR="00FE3DC7" w:rsidRPr="005E244C" w:rsidRDefault="00760C4A" w:rsidP="001127A0">
      <w:pPr>
        <w:pStyle w:val="BodyText"/>
        <w:spacing w:after="80"/>
        <w:ind w:left="1276" w:hanging="425"/>
        <w:rPr>
          <w:rFonts w:cs="Arial"/>
          <w:sz w:val="22"/>
          <w:szCs w:val="22"/>
        </w:rPr>
      </w:pPr>
      <w:r w:rsidRPr="005E244C">
        <w:rPr>
          <w:rFonts w:cs="Arial"/>
          <w:sz w:val="22"/>
          <w:szCs w:val="22"/>
        </w:rPr>
        <w:t>(3)</w:t>
      </w:r>
      <w:r w:rsidR="001127A0">
        <w:rPr>
          <w:rFonts w:cs="Arial"/>
          <w:sz w:val="22"/>
          <w:szCs w:val="22"/>
        </w:rPr>
        <w:tab/>
      </w:r>
      <w:r w:rsidRPr="005E244C">
        <w:rPr>
          <w:rFonts w:cs="Arial"/>
          <w:b/>
          <w:sz w:val="22"/>
          <w:szCs w:val="22"/>
        </w:rPr>
        <w:t>Provided that all applicable municipal, provincial, and federal approvals have been obtained, no building or structure on a lot near a coastal area, wetland, watercourse or shoreline shall be erected or placed where the elevation of the grade of the lot is 3.0 m CGVD 2013 (3.846 chart datum) or less, to avoid potential coastal flood risk, except where the structure is:</w:t>
      </w:r>
    </w:p>
    <w:p w14:paraId="3337B541" w14:textId="6AD09D9C" w:rsidR="00FE3DC7" w:rsidRPr="001127A0" w:rsidRDefault="00760C4A" w:rsidP="001127A0">
      <w:pPr>
        <w:pStyle w:val="BodyText"/>
        <w:spacing w:after="80"/>
        <w:ind w:left="1560" w:hanging="284"/>
        <w:rPr>
          <w:rFonts w:cs="Arial"/>
          <w:b/>
          <w:bCs/>
          <w:sz w:val="22"/>
          <w:szCs w:val="22"/>
        </w:rPr>
      </w:pPr>
      <w:r w:rsidRPr="001127A0">
        <w:rPr>
          <w:rFonts w:cs="Arial"/>
          <w:b/>
          <w:bCs/>
          <w:sz w:val="22"/>
          <w:szCs w:val="22"/>
        </w:rPr>
        <w:t>a.</w:t>
      </w:r>
      <w:r w:rsidR="00E325A7" w:rsidRPr="001127A0">
        <w:rPr>
          <w:rFonts w:cs="Arial"/>
          <w:b/>
          <w:bCs/>
          <w:sz w:val="22"/>
          <w:szCs w:val="22"/>
        </w:rPr>
        <w:tab/>
      </w:r>
      <w:r w:rsidRPr="001127A0">
        <w:rPr>
          <w:rFonts w:cs="Arial"/>
          <w:b/>
          <w:bCs/>
          <w:sz w:val="22"/>
          <w:szCs w:val="22"/>
        </w:rPr>
        <w:t>used for fisheries, bait storage, or aquaculture operations;</w:t>
      </w:r>
    </w:p>
    <w:p w14:paraId="7B314B1D" w14:textId="6084FD20" w:rsidR="00FE3DC7" w:rsidRPr="001127A0" w:rsidRDefault="00760C4A" w:rsidP="001127A0">
      <w:pPr>
        <w:pStyle w:val="BodyText"/>
        <w:spacing w:after="80"/>
        <w:ind w:left="1560" w:hanging="284"/>
        <w:rPr>
          <w:rFonts w:cs="Arial"/>
          <w:b/>
          <w:bCs/>
          <w:sz w:val="22"/>
          <w:szCs w:val="22"/>
        </w:rPr>
      </w:pPr>
      <w:r w:rsidRPr="001127A0">
        <w:rPr>
          <w:rFonts w:cs="Arial"/>
          <w:b/>
          <w:bCs/>
          <w:sz w:val="22"/>
          <w:szCs w:val="22"/>
        </w:rPr>
        <w:t>b.</w:t>
      </w:r>
      <w:r w:rsidR="00E325A7" w:rsidRPr="001127A0">
        <w:rPr>
          <w:rFonts w:cs="Arial"/>
          <w:b/>
          <w:bCs/>
          <w:sz w:val="22"/>
          <w:szCs w:val="22"/>
        </w:rPr>
        <w:tab/>
      </w:r>
      <w:r w:rsidRPr="001127A0">
        <w:rPr>
          <w:rFonts w:cs="Arial"/>
          <w:b/>
          <w:bCs/>
          <w:sz w:val="22"/>
          <w:szCs w:val="22"/>
        </w:rPr>
        <w:t>a marine access structure permitted in the applicable zone; or</w:t>
      </w:r>
    </w:p>
    <w:p w14:paraId="2D1B82D5" w14:textId="4C163BEC" w:rsidR="00FE3DC7" w:rsidRPr="005E244C" w:rsidRDefault="00760C4A" w:rsidP="001127A0">
      <w:pPr>
        <w:pStyle w:val="BodyText"/>
        <w:spacing w:after="80"/>
        <w:ind w:left="1560" w:hanging="284"/>
        <w:rPr>
          <w:rFonts w:cs="Arial"/>
          <w:sz w:val="22"/>
          <w:szCs w:val="22"/>
        </w:rPr>
      </w:pPr>
      <w:r w:rsidRPr="001127A0">
        <w:rPr>
          <w:rFonts w:cs="Arial"/>
          <w:b/>
          <w:bCs/>
          <w:sz w:val="22"/>
          <w:szCs w:val="22"/>
        </w:rPr>
        <w:t>c.</w:t>
      </w:r>
      <w:r w:rsidR="00E325A7" w:rsidRPr="001127A0">
        <w:rPr>
          <w:rFonts w:cs="Arial"/>
          <w:b/>
          <w:bCs/>
          <w:sz w:val="22"/>
          <w:szCs w:val="22"/>
        </w:rPr>
        <w:tab/>
      </w:r>
      <w:r w:rsidRPr="001127A0">
        <w:rPr>
          <w:rFonts w:cs="Arial"/>
          <w:b/>
          <w:bCs/>
          <w:sz w:val="22"/>
          <w:szCs w:val="22"/>
        </w:rPr>
        <w:t>a non-habitable building or structure directly necessary for a permitted water-dependent use.</w:t>
      </w:r>
      <w:r w:rsidR="009A52AF">
        <w:rPr>
          <w:rFonts w:cs="Arial"/>
          <w:b/>
          <w:sz w:val="22"/>
          <w:szCs w:val="22"/>
        </w:rPr>
        <w:br/>
      </w:r>
    </w:p>
    <w:p w14:paraId="1377036B" w14:textId="5CC834FE" w:rsidR="00FE3DC7" w:rsidRPr="005E244C" w:rsidRDefault="00760C4A" w:rsidP="00F670C7">
      <w:pPr>
        <w:pStyle w:val="AmendmentNumber"/>
      </w:pPr>
      <w:r w:rsidRPr="005E244C">
        <w:t>Part 5, clause 5.2(1)(j) of the Bylaw is amended by striking out the existing permitted use and replacing it as shown below in bold and strikeout:</w:t>
      </w:r>
    </w:p>
    <w:p w14:paraId="57CAD1C6" w14:textId="085B7C90" w:rsidR="00FE3DC7" w:rsidRPr="005E244C" w:rsidRDefault="00760C4A" w:rsidP="001560B1">
      <w:pPr>
        <w:pStyle w:val="BodyText"/>
        <w:spacing w:after="80"/>
        <w:ind w:left="1276" w:hanging="425"/>
        <w:rPr>
          <w:rFonts w:cs="Arial"/>
          <w:sz w:val="22"/>
          <w:szCs w:val="22"/>
        </w:rPr>
      </w:pPr>
      <w:r w:rsidRPr="005E244C">
        <w:rPr>
          <w:rFonts w:cs="Arial"/>
          <w:sz w:val="22"/>
          <w:szCs w:val="22"/>
        </w:rPr>
        <w:t xml:space="preserve">j. </w:t>
      </w:r>
      <w:r w:rsidR="001560B1">
        <w:rPr>
          <w:rFonts w:cs="Arial"/>
          <w:sz w:val="22"/>
          <w:szCs w:val="22"/>
        </w:rPr>
        <w:tab/>
      </w:r>
      <w:r w:rsidRPr="005E244C">
        <w:rPr>
          <w:rFonts w:cs="Arial"/>
          <w:strike/>
          <w:sz w:val="22"/>
          <w:szCs w:val="22"/>
        </w:rPr>
        <w:t>Marine access, including wharfs, buildings and structures related to fisheries.</w:t>
      </w:r>
      <w:r w:rsidRPr="005E244C">
        <w:rPr>
          <w:rFonts w:cs="Arial"/>
          <w:b/>
          <w:sz w:val="22"/>
          <w:szCs w:val="22"/>
        </w:rPr>
        <w:t xml:space="preserve"> Marine access and marine access structures related to fisheries, including wharfs and fisheries-related buildings and structures.</w:t>
      </w:r>
      <w:r w:rsidR="009A52AF">
        <w:rPr>
          <w:rFonts w:cs="Arial"/>
          <w:b/>
          <w:sz w:val="22"/>
          <w:szCs w:val="22"/>
        </w:rPr>
        <w:br/>
      </w:r>
    </w:p>
    <w:p w14:paraId="1ADE71B9" w14:textId="2EEEB8C9" w:rsidR="00FE3DC7" w:rsidRPr="005E244C" w:rsidRDefault="00A4151C" w:rsidP="00F670C7">
      <w:pPr>
        <w:pStyle w:val="AmendmentNumber"/>
      </w:pPr>
      <w:r>
        <w:t>T</w:t>
      </w:r>
      <w:r w:rsidR="00760C4A" w:rsidRPr="005E244C">
        <w:t>he Bylaw is amended by adding the new Part 8A, Resort Zone (RES), after Part 8 as shown below in bold:</w:t>
      </w:r>
    </w:p>
    <w:p w14:paraId="62BD830C" w14:textId="77777777" w:rsidR="00FE3DC7" w:rsidRPr="005E244C" w:rsidRDefault="00760C4A" w:rsidP="004655D6">
      <w:pPr>
        <w:pStyle w:val="BodyText"/>
        <w:keepNext/>
        <w:ind w:left="567"/>
        <w:rPr>
          <w:rFonts w:cs="Arial"/>
          <w:sz w:val="22"/>
          <w:szCs w:val="22"/>
        </w:rPr>
      </w:pPr>
      <w:r w:rsidRPr="005E244C">
        <w:rPr>
          <w:rFonts w:cs="Arial"/>
          <w:b/>
          <w:sz w:val="22"/>
          <w:szCs w:val="22"/>
        </w:rPr>
        <w:t>8A. Resort Zone (RES)</w:t>
      </w:r>
    </w:p>
    <w:p w14:paraId="1B595015" w14:textId="77777777" w:rsidR="00FE3DC7" w:rsidRPr="005E244C" w:rsidRDefault="00760C4A" w:rsidP="00F11F48">
      <w:pPr>
        <w:pStyle w:val="BodyText"/>
        <w:keepNext/>
        <w:ind w:left="851"/>
        <w:rPr>
          <w:rFonts w:cs="Arial"/>
          <w:sz w:val="22"/>
          <w:szCs w:val="22"/>
        </w:rPr>
      </w:pPr>
      <w:r w:rsidRPr="005E244C">
        <w:rPr>
          <w:rFonts w:cs="Arial"/>
          <w:b/>
          <w:sz w:val="22"/>
          <w:szCs w:val="22"/>
        </w:rPr>
        <w:t>8A.1 General Requirements</w:t>
      </w:r>
    </w:p>
    <w:p w14:paraId="4C61FE9C" w14:textId="5DA980AE" w:rsidR="00FE3DC7" w:rsidRPr="005E244C" w:rsidRDefault="00760C4A" w:rsidP="00F11F48">
      <w:pPr>
        <w:pStyle w:val="BodyText"/>
        <w:spacing w:after="80"/>
        <w:ind w:left="1560" w:hanging="426"/>
        <w:rPr>
          <w:rFonts w:cs="Arial"/>
          <w:sz w:val="22"/>
          <w:szCs w:val="22"/>
        </w:rPr>
      </w:pPr>
      <w:r w:rsidRPr="005E244C">
        <w:rPr>
          <w:rFonts w:cs="Arial"/>
          <w:sz w:val="22"/>
          <w:szCs w:val="22"/>
        </w:rPr>
        <w:t>(1)</w:t>
      </w:r>
      <w:r w:rsidR="00F11F48">
        <w:rPr>
          <w:rFonts w:cs="Arial"/>
          <w:sz w:val="22"/>
          <w:szCs w:val="22"/>
        </w:rPr>
        <w:tab/>
      </w:r>
      <w:r w:rsidRPr="005E244C">
        <w:rPr>
          <w:rFonts w:cs="Arial"/>
          <w:b/>
          <w:sz w:val="22"/>
          <w:szCs w:val="22"/>
        </w:rPr>
        <w:t>The purpose of the Resort (RES) Zone is to accommodate a range of compatible resort, visitor-serving, and community-serving uses in locations designated for resort use in the Official Plan, provided that applicable servicing, access, environmental, and development standards are satisfied.</w:t>
      </w:r>
    </w:p>
    <w:p w14:paraId="66717D5D" w14:textId="6CF37D85" w:rsidR="00FE3DC7" w:rsidRPr="005E244C" w:rsidRDefault="00760C4A" w:rsidP="00F11F48">
      <w:pPr>
        <w:pStyle w:val="BodyText"/>
        <w:spacing w:after="80"/>
        <w:ind w:left="1560" w:hanging="426"/>
        <w:rPr>
          <w:rFonts w:cs="Arial"/>
          <w:sz w:val="22"/>
          <w:szCs w:val="22"/>
        </w:rPr>
      </w:pPr>
      <w:r w:rsidRPr="005E244C">
        <w:rPr>
          <w:rFonts w:cs="Arial"/>
          <w:sz w:val="22"/>
          <w:szCs w:val="22"/>
        </w:rPr>
        <w:t>(2)</w:t>
      </w:r>
      <w:r w:rsidR="00F11F48">
        <w:rPr>
          <w:rFonts w:cs="Arial"/>
          <w:sz w:val="22"/>
          <w:szCs w:val="22"/>
        </w:rPr>
        <w:tab/>
      </w:r>
      <w:r w:rsidRPr="005E244C">
        <w:rPr>
          <w:rFonts w:cs="Arial"/>
          <w:b/>
          <w:sz w:val="22"/>
          <w:szCs w:val="22"/>
        </w:rPr>
        <w:t>All buildings and parts thereof erected, placed or altered or any land used in the Resort (RES) Zone shall conform to the provisions of this Part.</w:t>
      </w:r>
    </w:p>
    <w:p w14:paraId="2AE338B2" w14:textId="6B6E34A6" w:rsidR="00FE3DC7" w:rsidRPr="005E244C" w:rsidRDefault="00760C4A" w:rsidP="00F11F48">
      <w:pPr>
        <w:pStyle w:val="BodyText"/>
        <w:spacing w:after="80"/>
        <w:ind w:left="1560" w:hanging="426"/>
        <w:rPr>
          <w:rFonts w:cs="Arial"/>
          <w:sz w:val="22"/>
          <w:szCs w:val="22"/>
        </w:rPr>
      </w:pPr>
      <w:r w:rsidRPr="005E244C">
        <w:rPr>
          <w:rFonts w:cs="Arial"/>
          <w:sz w:val="22"/>
          <w:szCs w:val="22"/>
        </w:rPr>
        <w:t>(3)</w:t>
      </w:r>
      <w:r w:rsidR="00F11F48">
        <w:rPr>
          <w:rFonts w:cs="Arial"/>
          <w:sz w:val="22"/>
          <w:szCs w:val="22"/>
        </w:rPr>
        <w:tab/>
      </w:r>
      <w:r w:rsidRPr="005E244C">
        <w:rPr>
          <w:rFonts w:cs="Arial"/>
          <w:b/>
          <w:sz w:val="22"/>
          <w:szCs w:val="22"/>
        </w:rPr>
        <w:t>Lots in the Resort (RES) Zone may have frontage on a highway or legal access to a private road where permitted by Section 4.1 and Section 16.5 of this Bylaw.</w:t>
      </w:r>
    </w:p>
    <w:p w14:paraId="6A02CB52" w14:textId="77777777" w:rsidR="00FE3DC7" w:rsidRPr="005E244C" w:rsidRDefault="00760C4A" w:rsidP="00F11F48">
      <w:pPr>
        <w:pStyle w:val="BodyText"/>
        <w:keepNext/>
        <w:ind w:left="851"/>
        <w:rPr>
          <w:rFonts w:cs="Arial"/>
          <w:sz w:val="22"/>
          <w:szCs w:val="22"/>
        </w:rPr>
      </w:pPr>
      <w:r w:rsidRPr="005E244C">
        <w:rPr>
          <w:rFonts w:cs="Arial"/>
          <w:b/>
          <w:sz w:val="22"/>
          <w:szCs w:val="22"/>
        </w:rPr>
        <w:t>8A.2 Permitted Uses</w:t>
      </w:r>
    </w:p>
    <w:p w14:paraId="083EEDA5" w14:textId="5589F05F" w:rsidR="00FE3DC7" w:rsidRPr="005E244C" w:rsidRDefault="00760C4A" w:rsidP="00F11F48">
      <w:pPr>
        <w:pStyle w:val="BodyText"/>
        <w:spacing w:after="80"/>
        <w:ind w:left="1560" w:hanging="426"/>
        <w:rPr>
          <w:rFonts w:cs="Arial"/>
          <w:sz w:val="22"/>
          <w:szCs w:val="22"/>
        </w:rPr>
      </w:pPr>
      <w:r w:rsidRPr="005E244C">
        <w:rPr>
          <w:rFonts w:cs="Arial"/>
          <w:sz w:val="22"/>
          <w:szCs w:val="22"/>
        </w:rPr>
        <w:t>(1)</w:t>
      </w:r>
      <w:r w:rsidR="00F11F48">
        <w:rPr>
          <w:rFonts w:cs="Arial"/>
          <w:sz w:val="22"/>
          <w:szCs w:val="22"/>
        </w:rPr>
        <w:tab/>
      </w:r>
      <w:r w:rsidRPr="005E244C">
        <w:rPr>
          <w:rFonts w:cs="Arial"/>
          <w:b/>
          <w:sz w:val="22"/>
          <w:szCs w:val="22"/>
        </w:rPr>
        <w:t>A building or lot in the Resort Zone shall be used for no other purpose than:</w:t>
      </w:r>
    </w:p>
    <w:tbl>
      <w:tblPr>
        <w:tblStyle w:val="TableGrid"/>
        <w:tblW w:w="0" w:type="auto"/>
        <w:jc w:val="center"/>
        <w:tblLook w:val="04A0" w:firstRow="1" w:lastRow="0" w:firstColumn="1" w:lastColumn="0" w:noHBand="0" w:noVBand="1"/>
      </w:tblPr>
      <w:tblGrid>
        <w:gridCol w:w="454"/>
        <w:gridCol w:w="6345"/>
      </w:tblGrid>
      <w:tr w:rsidR="00FE3DC7" w:rsidRPr="005E244C" w14:paraId="5BFA7E8D" w14:textId="77777777" w:rsidTr="00F11F48">
        <w:trPr>
          <w:jc w:val="center"/>
        </w:trPr>
        <w:tc>
          <w:tcPr>
            <w:tcW w:w="454" w:type="dxa"/>
          </w:tcPr>
          <w:p w14:paraId="712F9926" w14:textId="77777777" w:rsidR="00FE3DC7" w:rsidRPr="005E244C" w:rsidRDefault="00760C4A">
            <w:pPr>
              <w:rPr>
                <w:rFonts w:cs="Arial"/>
              </w:rPr>
            </w:pPr>
            <w:r w:rsidRPr="005E244C">
              <w:rPr>
                <w:rFonts w:cs="Arial"/>
                <w:b/>
                <w:sz w:val="20"/>
              </w:rPr>
              <w:t>a.</w:t>
            </w:r>
          </w:p>
        </w:tc>
        <w:tc>
          <w:tcPr>
            <w:tcW w:w="6345" w:type="dxa"/>
          </w:tcPr>
          <w:p w14:paraId="4A132836" w14:textId="77777777" w:rsidR="00FE3DC7" w:rsidRPr="005E244C" w:rsidRDefault="00760C4A">
            <w:pPr>
              <w:rPr>
                <w:rFonts w:cs="Arial"/>
              </w:rPr>
            </w:pPr>
            <w:r w:rsidRPr="005E244C">
              <w:rPr>
                <w:rFonts w:cs="Arial"/>
                <w:b/>
                <w:sz w:val="20"/>
              </w:rPr>
              <w:t>Tourism Establishment</w:t>
            </w:r>
          </w:p>
        </w:tc>
      </w:tr>
      <w:tr w:rsidR="00FE3DC7" w:rsidRPr="005E244C" w14:paraId="48A950AC" w14:textId="77777777" w:rsidTr="00F11F48">
        <w:trPr>
          <w:jc w:val="center"/>
        </w:trPr>
        <w:tc>
          <w:tcPr>
            <w:tcW w:w="454" w:type="dxa"/>
          </w:tcPr>
          <w:p w14:paraId="33D5C662" w14:textId="77777777" w:rsidR="00FE3DC7" w:rsidRPr="005E244C" w:rsidRDefault="00760C4A">
            <w:pPr>
              <w:rPr>
                <w:rFonts w:cs="Arial"/>
              </w:rPr>
            </w:pPr>
            <w:r w:rsidRPr="005E244C">
              <w:rPr>
                <w:rFonts w:cs="Arial"/>
                <w:b/>
                <w:sz w:val="20"/>
              </w:rPr>
              <w:t>b.</w:t>
            </w:r>
          </w:p>
        </w:tc>
        <w:tc>
          <w:tcPr>
            <w:tcW w:w="6345" w:type="dxa"/>
          </w:tcPr>
          <w:p w14:paraId="2B286B4E" w14:textId="77777777" w:rsidR="00FE3DC7" w:rsidRPr="005E244C" w:rsidRDefault="00760C4A">
            <w:pPr>
              <w:rPr>
                <w:rFonts w:cs="Arial"/>
              </w:rPr>
            </w:pPr>
            <w:r w:rsidRPr="005E244C">
              <w:rPr>
                <w:rFonts w:cs="Arial"/>
                <w:b/>
                <w:sz w:val="20"/>
              </w:rPr>
              <w:t>Single detached dwelling, as a part of a resort development</w:t>
            </w:r>
          </w:p>
        </w:tc>
      </w:tr>
      <w:tr w:rsidR="00FE3DC7" w:rsidRPr="005E244C" w14:paraId="3143FF2D" w14:textId="77777777" w:rsidTr="00F11F48">
        <w:trPr>
          <w:jc w:val="center"/>
        </w:trPr>
        <w:tc>
          <w:tcPr>
            <w:tcW w:w="454" w:type="dxa"/>
          </w:tcPr>
          <w:p w14:paraId="2288BF50" w14:textId="77777777" w:rsidR="00FE3DC7" w:rsidRPr="005E244C" w:rsidRDefault="00760C4A">
            <w:pPr>
              <w:rPr>
                <w:rFonts w:cs="Arial"/>
              </w:rPr>
            </w:pPr>
            <w:r w:rsidRPr="005E244C">
              <w:rPr>
                <w:rFonts w:cs="Arial"/>
                <w:b/>
                <w:sz w:val="20"/>
              </w:rPr>
              <w:t>c.</w:t>
            </w:r>
          </w:p>
        </w:tc>
        <w:tc>
          <w:tcPr>
            <w:tcW w:w="6345" w:type="dxa"/>
          </w:tcPr>
          <w:p w14:paraId="732017F5" w14:textId="77777777" w:rsidR="00FE3DC7" w:rsidRPr="005E244C" w:rsidRDefault="00760C4A">
            <w:pPr>
              <w:rPr>
                <w:rFonts w:cs="Arial"/>
              </w:rPr>
            </w:pPr>
            <w:r w:rsidRPr="005E244C">
              <w:rPr>
                <w:rFonts w:cs="Arial"/>
                <w:b/>
                <w:sz w:val="20"/>
              </w:rPr>
              <w:t>Secondary suite, as a part of a resort development</w:t>
            </w:r>
          </w:p>
        </w:tc>
      </w:tr>
      <w:tr w:rsidR="00FE3DC7" w:rsidRPr="005E244C" w14:paraId="20F8D507" w14:textId="77777777" w:rsidTr="00F11F48">
        <w:trPr>
          <w:jc w:val="center"/>
        </w:trPr>
        <w:tc>
          <w:tcPr>
            <w:tcW w:w="454" w:type="dxa"/>
          </w:tcPr>
          <w:p w14:paraId="18A12DDA" w14:textId="77777777" w:rsidR="00FE3DC7" w:rsidRPr="005E244C" w:rsidRDefault="00760C4A">
            <w:pPr>
              <w:rPr>
                <w:rFonts w:cs="Arial"/>
              </w:rPr>
            </w:pPr>
            <w:r w:rsidRPr="005E244C">
              <w:rPr>
                <w:rFonts w:cs="Arial"/>
                <w:b/>
                <w:sz w:val="20"/>
              </w:rPr>
              <w:t>d.</w:t>
            </w:r>
          </w:p>
        </w:tc>
        <w:tc>
          <w:tcPr>
            <w:tcW w:w="6345" w:type="dxa"/>
          </w:tcPr>
          <w:p w14:paraId="7A68C920" w14:textId="77777777" w:rsidR="00FE3DC7" w:rsidRPr="005E244C" w:rsidRDefault="00760C4A">
            <w:pPr>
              <w:rPr>
                <w:rFonts w:cs="Arial"/>
              </w:rPr>
            </w:pPr>
            <w:r w:rsidRPr="005E244C">
              <w:rPr>
                <w:rFonts w:cs="Arial"/>
                <w:b/>
                <w:sz w:val="20"/>
              </w:rPr>
              <w:t>Home occupation, as a part of a resort development</w:t>
            </w:r>
          </w:p>
        </w:tc>
      </w:tr>
      <w:tr w:rsidR="00FE3DC7" w:rsidRPr="005E244C" w14:paraId="13E2E4FD" w14:textId="77777777" w:rsidTr="00F11F48">
        <w:trPr>
          <w:jc w:val="center"/>
        </w:trPr>
        <w:tc>
          <w:tcPr>
            <w:tcW w:w="454" w:type="dxa"/>
          </w:tcPr>
          <w:p w14:paraId="05111F86" w14:textId="77777777" w:rsidR="00FE3DC7" w:rsidRPr="005E244C" w:rsidRDefault="00760C4A">
            <w:pPr>
              <w:rPr>
                <w:rFonts w:cs="Arial"/>
              </w:rPr>
            </w:pPr>
            <w:r w:rsidRPr="005E244C">
              <w:rPr>
                <w:rFonts w:cs="Arial"/>
                <w:b/>
                <w:sz w:val="20"/>
              </w:rPr>
              <w:t>e.</w:t>
            </w:r>
          </w:p>
        </w:tc>
        <w:tc>
          <w:tcPr>
            <w:tcW w:w="6345" w:type="dxa"/>
          </w:tcPr>
          <w:p w14:paraId="7CF31112" w14:textId="77777777" w:rsidR="00FE3DC7" w:rsidRPr="005E244C" w:rsidRDefault="00760C4A">
            <w:pPr>
              <w:rPr>
                <w:rFonts w:cs="Arial"/>
              </w:rPr>
            </w:pPr>
            <w:r w:rsidRPr="005E244C">
              <w:rPr>
                <w:rFonts w:cs="Arial"/>
                <w:b/>
                <w:sz w:val="20"/>
              </w:rPr>
              <w:t>Accessory building</w:t>
            </w:r>
          </w:p>
        </w:tc>
      </w:tr>
      <w:tr w:rsidR="00FE3DC7" w:rsidRPr="005E244C" w14:paraId="1F266266" w14:textId="77777777" w:rsidTr="00F11F48">
        <w:trPr>
          <w:jc w:val="center"/>
        </w:trPr>
        <w:tc>
          <w:tcPr>
            <w:tcW w:w="454" w:type="dxa"/>
          </w:tcPr>
          <w:p w14:paraId="027784B9" w14:textId="77777777" w:rsidR="00FE3DC7" w:rsidRPr="005E244C" w:rsidRDefault="00760C4A">
            <w:pPr>
              <w:rPr>
                <w:rFonts w:cs="Arial"/>
              </w:rPr>
            </w:pPr>
            <w:r w:rsidRPr="005E244C">
              <w:rPr>
                <w:rFonts w:cs="Arial"/>
                <w:b/>
                <w:sz w:val="20"/>
              </w:rPr>
              <w:t>f.</w:t>
            </w:r>
          </w:p>
        </w:tc>
        <w:tc>
          <w:tcPr>
            <w:tcW w:w="6345" w:type="dxa"/>
          </w:tcPr>
          <w:p w14:paraId="3E2B5345" w14:textId="77777777" w:rsidR="00FE3DC7" w:rsidRPr="005E244C" w:rsidRDefault="00760C4A">
            <w:pPr>
              <w:rPr>
                <w:rFonts w:cs="Arial"/>
              </w:rPr>
            </w:pPr>
            <w:r w:rsidRPr="005E244C">
              <w:rPr>
                <w:rFonts w:cs="Arial"/>
                <w:b/>
                <w:sz w:val="20"/>
              </w:rPr>
              <w:t>Dwelling above a commercial use, as a part of a resort development</w:t>
            </w:r>
          </w:p>
        </w:tc>
      </w:tr>
      <w:tr w:rsidR="00FE3DC7" w:rsidRPr="005E244C" w14:paraId="46FF0BF4" w14:textId="77777777" w:rsidTr="00F11F48">
        <w:trPr>
          <w:jc w:val="center"/>
        </w:trPr>
        <w:tc>
          <w:tcPr>
            <w:tcW w:w="454" w:type="dxa"/>
          </w:tcPr>
          <w:p w14:paraId="1E99B5DA" w14:textId="77777777" w:rsidR="00FE3DC7" w:rsidRPr="005E244C" w:rsidRDefault="00760C4A">
            <w:pPr>
              <w:rPr>
                <w:rFonts w:cs="Arial"/>
              </w:rPr>
            </w:pPr>
            <w:r w:rsidRPr="005E244C">
              <w:rPr>
                <w:rFonts w:cs="Arial"/>
                <w:b/>
                <w:sz w:val="20"/>
              </w:rPr>
              <w:t>g.</w:t>
            </w:r>
          </w:p>
        </w:tc>
        <w:tc>
          <w:tcPr>
            <w:tcW w:w="6345" w:type="dxa"/>
          </w:tcPr>
          <w:p w14:paraId="09E23B06" w14:textId="77777777" w:rsidR="00FE3DC7" w:rsidRPr="005E244C" w:rsidRDefault="00760C4A">
            <w:pPr>
              <w:rPr>
                <w:rFonts w:cs="Arial"/>
              </w:rPr>
            </w:pPr>
            <w:r w:rsidRPr="005E244C">
              <w:rPr>
                <w:rFonts w:cs="Arial"/>
                <w:b/>
                <w:sz w:val="20"/>
              </w:rPr>
              <w:t>Restaurant, as a part of a resort development</w:t>
            </w:r>
          </w:p>
        </w:tc>
      </w:tr>
      <w:tr w:rsidR="00FE3DC7" w:rsidRPr="005E244C" w14:paraId="0B816FCE" w14:textId="77777777" w:rsidTr="00F11F48">
        <w:trPr>
          <w:jc w:val="center"/>
        </w:trPr>
        <w:tc>
          <w:tcPr>
            <w:tcW w:w="454" w:type="dxa"/>
          </w:tcPr>
          <w:p w14:paraId="417A6103" w14:textId="77777777" w:rsidR="00FE3DC7" w:rsidRPr="005E244C" w:rsidRDefault="00760C4A">
            <w:pPr>
              <w:rPr>
                <w:rFonts w:cs="Arial"/>
              </w:rPr>
            </w:pPr>
            <w:r w:rsidRPr="005E244C">
              <w:rPr>
                <w:rFonts w:cs="Arial"/>
                <w:b/>
                <w:sz w:val="20"/>
              </w:rPr>
              <w:t>h.</w:t>
            </w:r>
          </w:p>
        </w:tc>
        <w:tc>
          <w:tcPr>
            <w:tcW w:w="6345" w:type="dxa"/>
          </w:tcPr>
          <w:p w14:paraId="0EE893F9" w14:textId="77777777" w:rsidR="00FE3DC7" w:rsidRPr="005E244C" w:rsidRDefault="00760C4A">
            <w:pPr>
              <w:rPr>
                <w:rFonts w:cs="Arial"/>
              </w:rPr>
            </w:pPr>
            <w:r w:rsidRPr="005E244C">
              <w:rPr>
                <w:rFonts w:cs="Arial"/>
                <w:b/>
                <w:sz w:val="20"/>
              </w:rPr>
              <w:t>Retail store, as a part of a resort development</w:t>
            </w:r>
          </w:p>
        </w:tc>
      </w:tr>
      <w:tr w:rsidR="00FE3DC7" w:rsidRPr="005E244C" w14:paraId="589C6799" w14:textId="77777777" w:rsidTr="00F11F48">
        <w:trPr>
          <w:jc w:val="center"/>
        </w:trPr>
        <w:tc>
          <w:tcPr>
            <w:tcW w:w="454" w:type="dxa"/>
          </w:tcPr>
          <w:p w14:paraId="7FAAFC16" w14:textId="77777777" w:rsidR="00FE3DC7" w:rsidRPr="005E244C" w:rsidRDefault="00760C4A">
            <w:pPr>
              <w:rPr>
                <w:rFonts w:cs="Arial"/>
              </w:rPr>
            </w:pPr>
            <w:r w:rsidRPr="005E244C">
              <w:rPr>
                <w:rFonts w:cs="Arial"/>
                <w:b/>
                <w:sz w:val="20"/>
              </w:rPr>
              <w:t>i.</w:t>
            </w:r>
          </w:p>
        </w:tc>
        <w:tc>
          <w:tcPr>
            <w:tcW w:w="6345" w:type="dxa"/>
          </w:tcPr>
          <w:p w14:paraId="5D95D86B" w14:textId="77777777" w:rsidR="00FE3DC7" w:rsidRPr="005E244C" w:rsidRDefault="00760C4A">
            <w:pPr>
              <w:rPr>
                <w:rFonts w:cs="Arial"/>
              </w:rPr>
            </w:pPr>
            <w:r w:rsidRPr="005E244C">
              <w:rPr>
                <w:rFonts w:cs="Arial"/>
                <w:b/>
                <w:sz w:val="20"/>
              </w:rPr>
              <w:t>Health and wellness services, as a part of a resort development</w:t>
            </w:r>
          </w:p>
        </w:tc>
      </w:tr>
      <w:tr w:rsidR="00FE3DC7" w:rsidRPr="005E244C" w14:paraId="3B611409" w14:textId="77777777" w:rsidTr="00F11F48">
        <w:trPr>
          <w:jc w:val="center"/>
        </w:trPr>
        <w:tc>
          <w:tcPr>
            <w:tcW w:w="454" w:type="dxa"/>
          </w:tcPr>
          <w:p w14:paraId="033F338D" w14:textId="77777777" w:rsidR="00FE3DC7" w:rsidRPr="005E244C" w:rsidRDefault="00760C4A">
            <w:pPr>
              <w:rPr>
                <w:rFonts w:cs="Arial"/>
              </w:rPr>
            </w:pPr>
            <w:r w:rsidRPr="005E244C">
              <w:rPr>
                <w:rFonts w:cs="Arial"/>
                <w:b/>
                <w:sz w:val="20"/>
              </w:rPr>
              <w:t>j.</w:t>
            </w:r>
          </w:p>
        </w:tc>
        <w:tc>
          <w:tcPr>
            <w:tcW w:w="6345" w:type="dxa"/>
          </w:tcPr>
          <w:p w14:paraId="2AA948F8" w14:textId="77777777" w:rsidR="00FE3DC7" w:rsidRPr="005E244C" w:rsidRDefault="00760C4A">
            <w:pPr>
              <w:rPr>
                <w:rFonts w:cs="Arial"/>
              </w:rPr>
            </w:pPr>
            <w:r w:rsidRPr="005E244C">
              <w:rPr>
                <w:rFonts w:cs="Arial"/>
                <w:b/>
                <w:sz w:val="20"/>
              </w:rPr>
              <w:t>Event venue, as a part of a resort development</w:t>
            </w:r>
          </w:p>
        </w:tc>
      </w:tr>
      <w:tr w:rsidR="00FE3DC7" w:rsidRPr="005E244C" w14:paraId="75BBDB04" w14:textId="77777777" w:rsidTr="00F11F48">
        <w:trPr>
          <w:jc w:val="center"/>
        </w:trPr>
        <w:tc>
          <w:tcPr>
            <w:tcW w:w="454" w:type="dxa"/>
          </w:tcPr>
          <w:p w14:paraId="164A61C2" w14:textId="77777777" w:rsidR="00FE3DC7" w:rsidRPr="005E244C" w:rsidRDefault="00760C4A">
            <w:pPr>
              <w:rPr>
                <w:rFonts w:cs="Arial"/>
              </w:rPr>
            </w:pPr>
            <w:r w:rsidRPr="005E244C">
              <w:rPr>
                <w:rFonts w:cs="Arial"/>
                <w:b/>
                <w:sz w:val="20"/>
              </w:rPr>
              <w:t>k.</w:t>
            </w:r>
          </w:p>
        </w:tc>
        <w:tc>
          <w:tcPr>
            <w:tcW w:w="6345" w:type="dxa"/>
          </w:tcPr>
          <w:p w14:paraId="3E9503B4" w14:textId="77777777" w:rsidR="00FE3DC7" w:rsidRPr="005E244C" w:rsidRDefault="00760C4A">
            <w:pPr>
              <w:rPr>
                <w:rFonts w:cs="Arial"/>
              </w:rPr>
            </w:pPr>
            <w:r w:rsidRPr="005E244C">
              <w:rPr>
                <w:rFonts w:cs="Arial"/>
                <w:b/>
                <w:sz w:val="20"/>
              </w:rPr>
              <w:t>Craft brewery or distillery, as a part of a resort development</w:t>
            </w:r>
          </w:p>
        </w:tc>
      </w:tr>
      <w:tr w:rsidR="00FE3DC7" w:rsidRPr="005E244C" w14:paraId="26F72D77" w14:textId="77777777" w:rsidTr="00F11F48">
        <w:trPr>
          <w:jc w:val="center"/>
        </w:trPr>
        <w:tc>
          <w:tcPr>
            <w:tcW w:w="454" w:type="dxa"/>
          </w:tcPr>
          <w:p w14:paraId="42CE255C" w14:textId="77777777" w:rsidR="00FE3DC7" w:rsidRPr="005E244C" w:rsidRDefault="00760C4A">
            <w:pPr>
              <w:rPr>
                <w:rFonts w:cs="Arial"/>
              </w:rPr>
            </w:pPr>
            <w:r w:rsidRPr="005E244C">
              <w:rPr>
                <w:rFonts w:cs="Arial"/>
                <w:b/>
                <w:sz w:val="20"/>
              </w:rPr>
              <w:lastRenderedPageBreak/>
              <w:t>l.</w:t>
            </w:r>
          </w:p>
        </w:tc>
        <w:tc>
          <w:tcPr>
            <w:tcW w:w="6345" w:type="dxa"/>
          </w:tcPr>
          <w:p w14:paraId="797C0C77" w14:textId="77777777" w:rsidR="00FE3DC7" w:rsidRPr="005E244C" w:rsidRDefault="00760C4A">
            <w:pPr>
              <w:rPr>
                <w:rFonts w:cs="Arial"/>
              </w:rPr>
            </w:pPr>
            <w:r w:rsidRPr="005E244C">
              <w:rPr>
                <w:rFonts w:cs="Arial"/>
                <w:b/>
                <w:sz w:val="20"/>
              </w:rPr>
              <w:t>Active recreation uses</w:t>
            </w:r>
          </w:p>
        </w:tc>
      </w:tr>
      <w:tr w:rsidR="00FE3DC7" w:rsidRPr="005E244C" w14:paraId="57DD23F4" w14:textId="77777777" w:rsidTr="00F11F48">
        <w:trPr>
          <w:jc w:val="center"/>
        </w:trPr>
        <w:tc>
          <w:tcPr>
            <w:tcW w:w="454" w:type="dxa"/>
          </w:tcPr>
          <w:p w14:paraId="7397E7FF" w14:textId="77777777" w:rsidR="00FE3DC7" w:rsidRPr="005E244C" w:rsidRDefault="00760C4A">
            <w:pPr>
              <w:rPr>
                <w:rFonts w:cs="Arial"/>
              </w:rPr>
            </w:pPr>
            <w:r w:rsidRPr="005E244C">
              <w:rPr>
                <w:rFonts w:cs="Arial"/>
                <w:b/>
                <w:sz w:val="20"/>
              </w:rPr>
              <w:t>m.</w:t>
            </w:r>
          </w:p>
        </w:tc>
        <w:tc>
          <w:tcPr>
            <w:tcW w:w="6345" w:type="dxa"/>
          </w:tcPr>
          <w:p w14:paraId="25AC2390" w14:textId="77777777" w:rsidR="00FE3DC7" w:rsidRPr="005E244C" w:rsidRDefault="00760C4A">
            <w:pPr>
              <w:rPr>
                <w:rFonts w:cs="Arial"/>
              </w:rPr>
            </w:pPr>
            <w:r w:rsidRPr="005E244C">
              <w:rPr>
                <w:rFonts w:cs="Arial"/>
                <w:b/>
                <w:sz w:val="20"/>
              </w:rPr>
              <w:t>Commercial recreation use, as a part of a resort development</w:t>
            </w:r>
          </w:p>
        </w:tc>
      </w:tr>
      <w:tr w:rsidR="00FE3DC7" w:rsidRPr="005E244C" w14:paraId="10E56A1F" w14:textId="77777777" w:rsidTr="00F11F48">
        <w:trPr>
          <w:jc w:val="center"/>
        </w:trPr>
        <w:tc>
          <w:tcPr>
            <w:tcW w:w="454" w:type="dxa"/>
          </w:tcPr>
          <w:p w14:paraId="59B91CE8" w14:textId="77777777" w:rsidR="00FE3DC7" w:rsidRPr="005E244C" w:rsidRDefault="00760C4A">
            <w:pPr>
              <w:rPr>
                <w:rFonts w:cs="Arial"/>
              </w:rPr>
            </w:pPr>
            <w:r w:rsidRPr="005E244C">
              <w:rPr>
                <w:rFonts w:cs="Arial"/>
                <w:b/>
                <w:sz w:val="20"/>
              </w:rPr>
              <w:t>n.</w:t>
            </w:r>
          </w:p>
        </w:tc>
        <w:tc>
          <w:tcPr>
            <w:tcW w:w="6345" w:type="dxa"/>
          </w:tcPr>
          <w:p w14:paraId="2D96E53F" w14:textId="77777777" w:rsidR="00FE3DC7" w:rsidRPr="005E244C" w:rsidRDefault="00760C4A">
            <w:pPr>
              <w:rPr>
                <w:rFonts w:cs="Arial"/>
              </w:rPr>
            </w:pPr>
            <w:r w:rsidRPr="005E244C">
              <w:rPr>
                <w:rFonts w:cs="Arial"/>
                <w:b/>
                <w:sz w:val="20"/>
              </w:rPr>
              <w:t>Parks</w:t>
            </w:r>
          </w:p>
        </w:tc>
      </w:tr>
      <w:tr w:rsidR="00FE3DC7" w:rsidRPr="005E244C" w14:paraId="1E925696" w14:textId="77777777" w:rsidTr="00F11F48">
        <w:trPr>
          <w:jc w:val="center"/>
        </w:trPr>
        <w:tc>
          <w:tcPr>
            <w:tcW w:w="454" w:type="dxa"/>
          </w:tcPr>
          <w:p w14:paraId="4C24DEA2" w14:textId="77777777" w:rsidR="00FE3DC7" w:rsidRPr="005E244C" w:rsidRDefault="00760C4A">
            <w:pPr>
              <w:rPr>
                <w:rFonts w:cs="Arial"/>
              </w:rPr>
            </w:pPr>
            <w:r w:rsidRPr="005E244C">
              <w:rPr>
                <w:rFonts w:cs="Arial"/>
                <w:b/>
                <w:sz w:val="20"/>
              </w:rPr>
              <w:t>o.</w:t>
            </w:r>
          </w:p>
        </w:tc>
        <w:tc>
          <w:tcPr>
            <w:tcW w:w="6345" w:type="dxa"/>
          </w:tcPr>
          <w:p w14:paraId="3D7DCF9C" w14:textId="77777777" w:rsidR="00FE3DC7" w:rsidRPr="005E244C" w:rsidRDefault="00760C4A">
            <w:pPr>
              <w:rPr>
                <w:rFonts w:cs="Arial"/>
              </w:rPr>
            </w:pPr>
            <w:r w:rsidRPr="005E244C">
              <w:rPr>
                <w:rFonts w:cs="Arial"/>
                <w:b/>
                <w:sz w:val="20"/>
              </w:rPr>
              <w:t>Trails and pathways</w:t>
            </w:r>
          </w:p>
        </w:tc>
      </w:tr>
      <w:tr w:rsidR="00FE3DC7" w:rsidRPr="005E244C" w14:paraId="4A58D930" w14:textId="77777777" w:rsidTr="00F11F48">
        <w:trPr>
          <w:jc w:val="center"/>
        </w:trPr>
        <w:tc>
          <w:tcPr>
            <w:tcW w:w="454" w:type="dxa"/>
          </w:tcPr>
          <w:p w14:paraId="6F1073D5" w14:textId="77777777" w:rsidR="00FE3DC7" w:rsidRPr="005E244C" w:rsidRDefault="00760C4A">
            <w:pPr>
              <w:rPr>
                <w:rFonts w:cs="Arial"/>
              </w:rPr>
            </w:pPr>
            <w:r w:rsidRPr="005E244C">
              <w:rPr>
                <w:rFonts w:cs="Arial"/>
                <w:b/>
                <w:sz w:val="20"/>
              </w:rPr>
              <w:t>p.</w:t>
            </w:r>
          </w:p>
        </w:tc>
        <w:tc>
          <w:tcPr>
            <w:tcW w:w="6345" w:type="dxa"/>
          </w:tcPr>
          <w:p w14:paraId="6538AD2F" w14:textId="77777777" w:rsidR="00FE3DC7" w:rsidRPr="005E244C" w:rsidRDefault="00760C4A">
            <w:pPr>
              <w:rPr>
                <w:rFonts w:cs="Arial"/>
              </w:rPr>
            </w:pPr>
            <w:r w:rsidRPr="005E244C">
              <w:rPr>
                <w:rFonts w:cs="Arial"/>
                <w:b/>
                <w:sz w:val="20"/>
              </w:rPr>
              <w:t>Marina, as a part of a resort development</w:t>
            </w:r>
          </w:p>
        </w:tc>
      </w:tr>
      <w:tr w:rsidR="00FE3DC7" w:rsidRPr="005E244C" w14:paraId="4EA7CAFA" w14:textId="77777777" w:rsidTr="00F11F48">
        <w:trPr>
          <w:jc w:val="center"/>
        </w:trPr>
        <w:tc>
          <w:tcPr>
            <w:tcW w:w="454" w:type="dxa"/>
          </w:tcPr>
          <w:p w14:paraId="4D90DC9B" w14:textId="77777777" w:rsidR="00FE3DC7" w:rsidRPr="005E244C" w:rsidRDefault="00760C4A">
            <w:pPr>
              <w:rPr>
                <w:rFonts w:cs="Arial"/>
              </w:rPr>
            </w:pPr>
            <w:r w:rsidRPr="005E244C">
              <w:rPr>
                <w:rFonts w:cs="Arial"/>
                <w:b/>
                <w:sz w:val="20"/>
              </w:rPr>
              <w:t>q.</w:t>
            </w:r>
          </w:p>
        </w:tc>
        <w:tc>
          <w:tcPr>
            <w:tcW w:w="6345" w:type="dxa"/>
          </w:tcPr>
          <w:p w14:paraId="496BFBCD" w14:textId="77777777" w:rsidR="00FE3DC7" w:rsidRPr="005E244C" w:rsidRDefault="00760C4A">
            <w:pPr>
              <w:rPr>
                <w:rFonts w:cs="Arial"/>
              </w:rPr>
            </w:pPr>
            <w:r w:rsidRPr="005E244C">
              <w:rPr>
                <w:rFonts w:cs="Arial"/>
                <w:b/>
                <w:sz w:val="20"/>
              </w:rPr>
              <w:t>Marine access structure, as a part of a resort development</w:t>
            </w:r>
          </w:p>
        </w:tc>
      </w:tr>
      <w:tr w:rsidR="00FE3DC7" w:rsidRPr="005E244C" w14:paraId="2CDEEC52" w14:textId="77777777" w:rsidTr="00F11F48">
        <w:trPr>
          <w:jc w:val="center"/>
        </w:trPr>
        <w:tc>
          <w:tcPr>
            <w:tcW w:w="454" w:type="dxa"/>
          </w:tcPr>
          <w:p w14:paraId="1622BB0E" w14:textId="77777777" w:rsidR="00FE3DC7" w:rsidRPr="005E244C" w:rsidRDefault="00760C4A">
            <w:pPr>
              <w:rPr>
                <w:rFonts w:cs="Arial"/>
              </w:rPr>
            </w:pPr>
            <w:r w:rsidRPr="005E244C">
              <w:rPr>
                <w:rFonts w:cs="Arial"/>
                <w:b/>
                <w:sz w:val="20"/>
              </w:rPr>
              <w:t>r.</w:t>
            </w:r>
          </w:p>
        </w:tc>
        <w:tc>
          <w:tcPr>
            <w:tcW w:w="6345" w:type="dxa"/>
          </w:tcPr>
          <w:p w14:paraId="4D6EC095" w14:textId="77777777" w:rsidR="00FE3DC7" w:rsidRPr="005E244C" w:rsidRDefault="00760C4A">
            <w:pPr>
              <w:rPr>
                <w:rFonts w:cs="Arial"/>
              </w:rPr>
            </w:pPr>
            <w:r w:rsidRPr="005E244C">
              <w:rPr>
                <w:rFonts w:cs="Arial"/>
                <w:b/>
                <w:sz w:val="20"/>
              </w:rPr>
              <w:t>Marine access</w:t>
            </w:r>
          </w:p>
        </w:tc>
      </w:tr>
      <w:tr w:rsidR="00FE3DC7" w:rsidRPr="005E244C" w14:paraId="5B4ABD0E" w14:textId="77777777" w:rsidTr="00F11F48">
        <w:trPr>
          <w:jc w:val="center"/>
        </w:trPr>
        <w:tc>
          <w:tcPr>
            <w:tcW w:w="454" w:type="dxa"/>
          </w:tcPr>
          <w:p w14:paraId="7F1CD79B" w14:textId="77777777" w:rsidR="00FE3DC7" w:rsidRPr="005E244C" w:rsidRDefault="00760C4A">
            <w:pPr>
              <w:rPr>
                <w:rFonts w:cs="Arial"/>
              </w:rPr>
            </w:pPr>
            <w:r w:rsidRPr="005E244C">
              <w:rPr>
                <w:rFonts w:cs="Arial"/>
                <w:b/>
                <w:sz w:val="20"/>
              </w:rPr>
              <w:t>s.</w:t>
            </w:r>
          </w:p>
        </w:tc>
        <w:tc>
          <w:tcPr>
            <w:tcW w:w="6345" w:type="dxa"/>
          </w:tcPr>
          <w:p w14:paraId="10886300" w14:textId="77777777" w:rsidR="00FE3DC7" w:rsidRPr="005E244C" w:rsidRDefault="00760C4A">
            <w:pPr>
              <w:rPr>
                <w:rFonts w:cs="Arial"/>
              </w:rPr>
            </w:pPr>
            <w:r w:rsidRPr="005E244C">
              <w:rPr>
                <w:rFonts w:cs="Arial"/>
                <w:b/>
                <w:sz w:val="20"/>
              </w:rPr>
              <w:t>Business or professional office, as a part of a resort development</w:t>
            </w:r>
          </w:p>
        </w:tc>
      </w:tr>
      <w:tr w:rsidR="00FE3DC7" w:rsidRPr="005E244C" w14:paraId="604D9244" w14:textId="77777777" w:rsidTr="00F11F48">
        <w:trPr>
          <w:jc w:val="center"/>
        </w:trPr>
        <w:tc>
          <w:tcPr>
            <w:tcW w:w="454" w:type="dxa"/>
          </w:tcPr>
          <w:p w14:paraId="5D43BBEB" w14:textId="77777777" w:rsidR="00FE3DC7" w:rsidRPr="005E244C" w:rsidRDefault="00760C4A">
            <w:pPr>
              <w:rPr>
                <w:rFonts w:cs="Arial"/>
              </w:rPr>
            </w:pPr>
            <w:r w:rsidRPr="005E244C">
              <w:rPr>
                <w:rFonts w:cs="Arial"/>
                <w:b/>
                <w:sz w:val="20"/>
              </w:rPr>
              <w:t>t.</w:t>
            </w:r>
          </w:p>
        </w:tc>
        <w:tc>
          <w:tcPr>
            <w:tcW w:w="6345" w:type="dxa"/>
          </w:tcPr>
          <w:p w14:paraId="0A8D0D8D" w14:textId="77777777" w:rsidR="00FE3DC7" w:rsidRPr="005E244C" w:rsidRDefault="00760C4A">
            <w:pPr>
              <w:rPr>
                <w:rFonts w:cs="Arial"/>
              </w:rPr>
            </w:pPr>
            <w:r w:rsidRPr="005E244C">
              <w:rPr>
                <w:rFonts w:cs="Arial"/>
                <w:b/>
                <w:sz w:val="20"/>
              </w:rPr>
              <w:t>Personal services, as a part of a resort development</w:t>
            </w:r>
          </w:p>
        </w:tc>
      </w:tr>
      <w:tr w:rsidR="00FE3DC7" w:rsidRPr="005E244C" w14:paraId="461CF477" w14:textId="77777777" w:rsidTr="00F11F48">
        <w:trPr>
          <w:jc w:val="center"/>
        </w:trPr>
        <w:tc>
          <w:tcPr>
            <w:tcW w:w="454" w:type="dxa"/>
          </w:tcPr>
          <w:p w14:paraId="1AF135D0" w14:textId="77777777" w:rsidR="00FE3DC7" w:rsidRPr="005E244C" w:rsidRDefault="00760C4A">
            <w:pPr>
              <w:rPr>
                <w:rFonts w:cs="Arial"/>
              </w:rPr>
            </w:pPr>
            <w:r w:rsidRPr="005E244C">
              <w:rPr>
                <w:rFonts w:cs="Arial"/>
                <w:b/>
                <w:sz w:val="20"/>
              </w:rPr>
              <w:t>u.</w:t>
            </w:r>
          </w:p>
        </w:tc>
        <w:tc>
          <w:tcPr>
            <w:tcW w:w="6345" w:type="dxa"/>
          </w:tcPr>
          <w:p w14:paraId="32AA30C0" w14:textId="77777777" w:rsidR="00FE3DC7" w:rsidRPr="005E244C" w:rsidRDefault="00760C4A">
            <w:pPr>
              <w:rPr>
                <w:rFonts w:cs="Arial"/>
              </w:rPr>
            </w:pPr>
            <w:r w:rsidRPr="005E244C">
              <w:rPr>
                <w:rFonts w:cs="Arial"/>
                <w:b/>
                <w:sz w:val="20"/>
              </w:rPr>
              <w:t>Commercial childcare facility, as a part of a resort development</w:t>
            </w:r>
          </w:p>
        </w:tc>
      </w:tr>
      <w:tr w:rsidR="00FE3DC7" w:rsidRPr="005E244C" w14:paraId="2C781826" w14:textId="77777777" w:rsidTr="00F11F48">
        <w:trPr>
          <w:jc w:val="center"/>
        </w:trPr>
        <w:tc>
          <w:tcPr>
            <w:tcW w:w="454" w:type="dxa"/>
          </w:tcPr>
          <w:p w14:paraId="5FDB5457" w14:textId="77777777" w:rsidR="00FE3DC7" w:rsidRPr="005E244C" w:rsidRDefault="00760C4A">
            <w:pPr>
              <w:rPr>
                <w:rFonts w:cs="Arial"/>
              </w:rPr>
            </w:pPr>
            <w:r w:rsidRPr="005E244C">
              <w:rPr>
                <w:rFonts w:cs="Arial"/>
                <w:b/>
                <w:sz w:val="20"/>
              </w:rPr>
              <w:t>v.</w:t>
            </w:r>
          </w:p>
        </w:tc>
        <w:tc>
          <w:tcPr>
            <w:tcW w:w="6345" w:type="dxa"/>
          </w:tcPr>
          <w:p w14:paraId="7C3F8902" w14:textId="77777777" w:rsidR="00FE3DC7" w:rsidRPr="005E244C" w:rsidRDefault="00760C4A">
            <w:pPr>
              <w:rPr>
                <w:rFonts w:cs="Arial"/>
              </w:rPr>
            </w:pPr>
            <w:r w:rsidRPr="005E244C">
              <w:rPr>
                <w:rFonts w:cs="Arial"/>
                <w:b/>
                <w:sz w:val="20"/>
              </w:rPr>
              <w:t>Art gallery, as a part of a resort development</w:t>
            </w:r>
          </w:p>
        </w:tc>
      </w:tr>
      <w:tr w:rsidR="00FE3DC7" w:rsidRPr="005E244C" w14:paraId="5FFC59DC" w14:textId="77777777" w:rsidTr="00F11F48">
        <w:trPr>
          <w:jc w:val="center"/>
        </w:trPr>
        <w:tc>
          <w:tcPr>
            <w:tcW w:w="454" w:type="dxa"/>
          </w:tcPr>
          <w:p w14:paraId="16433E8D" w14:textId="77777777" w:rsidR="00FE3DC7" w:rsidRPr="005E244C" w:rsidRDefault="00760C4A">
            <w:pPr>
              <w:rPr>
                <w:rFonts w:cs="Arial"/>
              </w:rPr>
            </w:pPr>
            <w:r w:rsidRPr="005E244C">
              <w:rPr>
                <w:rFonts w:cs="Arial"/>
                <w:b/>
                <w:sz w:val="20"/>
              </w:rPr>
              <w:t>w.</w:t>
            </w:r>
          </w:p>
        </w:tc>
        <w:tc>
          <w:tcPr>
            <w:tcW w:w="6345" w:type="dxa"/>
          </w:tcPr>
          <w:p w14:paraId="2CC36B69" w14:textId="77777777" w:rsidR="00FE3DC7" w:rsidRPr="005E244C" w:rsidRDefault="00760C4A">
            <w:pPr>
              <w:rPr>
                <w:rFonts w:cs="Arial"/>
              </w:rPr>
            </w:pPr>
            <w:r w:rsidRPr="005E244C">
              <w:rPr>
                <w:rFonts w:cs="Arial"/>
                <w:b/>
                <w:sz w:val="20"/>
              </w:rPr>
              <w:t>Solar panel/solar array, as a part of a resort development</w:t>
            </w:r>
          </w:p>
        </w:tc>
      </w:tr>
      <w:tr w:rsidR="00FE3DC7" w:rsidRPr="005E244C" w14:paraId="034AFB33" w14:textId="77777777" w:rsidTr="00F11F48">
        <w:trPr>
          <w:jc w:val="center"/>
        </w:trPr>
        <w:tc>
          <w:tcPr>
            <w:tcW w:w="454" w:type="dxa"/>
          </w:tcPr>
          <w:p w14:paraId="6F102808" w14:textId="77777777" w:rsidR="00FE3DC7" w:rsidRPr="005E244C" w:rsidRDefault="00760C4A">
            <w:pPr>
              <w:rPr>
                <w:rFonts w:cs="Arial"/>
              </w:rPr>
            </w:pPr>
            <w:r w:rsidRPr="005E244C">
              <w:rPr>
                <w:rFonts w:cs="Arial"/>
                <w:b/>
                <w:sz w:val="20"/>
              </w:rPr>
              <w:t>x.</w:t>
            </w:r>
          </w:p>
        </w:tc>
        <w:tc>
          <w:tcPr>
            <w:tcW w:w="6345" w:type="dxa"/>
          </w:tcPr>
          <w:p w14:paraId="59DCB650" w14:textId="77777777" w:rsidR="00FE3DC7" w:rsidRPr="005E244C" w:rsidRDefault="00760C4A">
            <w:pPr>
              <w:rPr>
                <w:rFonts w:cs="Arial"/>
              </w:rPr>
            </w:pPr>
            <w:r w:rsidRPr="005E244C">
              <w:rPr>
                <w:rFonts w:cs="Arial"/>
                <w:b/>
                <w:sz w:val="20"/>
              </w:rPr>
              <w:t>Excavation pit, for on-site private use only.</w:t>
            </w:r>
          </w:p>
        </w:tc>
      </w:tr>
    </w:tbl>
    <w:p w14:paraId="6E9388B9" w14:textId="77777777" w:rsidR="00FE3DC7" w:rsidRPr="004655D6" w:rsidRDefault="00FE3DC7">
      <w:pPr>
        <w:pStyle w:val="BodyText"/>
        <w:rPr>
          <w:rFonts w:cs="Arial"/>
          <w:sz w:val="22"/>
          <w:szCs w:val="22"/>
        </w:rPr>
      </w:pPr>
    </w:p>
    <w:p w14:paraId="2CF12011" w14:textId="77777777" w:rsidR="00FE3DC7" w:rsidRPr="004655D6" w:rsidRDefault="00760C4A" w:rsidP="004655D6">
      <w:pPr>
        <w:pStyle w:val="BodyText"/>
        <w:keepNext/>
        <w:ind w:left="851"/>
        <w:rPr>
          <w:rFonts w:cs="Arial"/>
          <w:sz w:val="22"/>
          <w:szCs w:val="22"/>
        </w:rPr>
      </w:pPr>
      <w:r w:rsidRPr="004655D6">
        <w:rPr>
          <w:rFonts w:cs="Arial"/>
          <w:b/>
          <w:sz w:val="22"/>
          <w:szCs w:val="22"/>
        </w:rPr>
        <w:t>8A.3 Lot size and Development Standards</w:t>
      </w:r>
    </w:p>
    <w:p w14:paraId="3967E426" w14:textId="5B7FCB5E" w:rsidR="00FE3DC7" w:rsidRPr="004655D6" w:rsidRDefault="00760C4A" w:rsidP="004655D6">
      <w:pPr>
        <w:pStyle w:val="BodyText"/>
        <w:spacing w:after="80"/>
        <w:ind w:left="1560" w:hanging="426"/>
        <w:rPr>
          <w:rFonts w:cs="Arial"/>
          <w:sz w:val="22"/>
          <w:szCs w:val="22"/>
        </w:rPr>
      </w:pPr>
      <w:r w:rsidRPr="004655D6">
        <w:rPr>
          <w:rFonts w:cs="Arial"/>
          <w:sz w:val="22"/>
          <w:szCs w:val="22"/>
        </w:rPr>
        <w:t>(1)</w:t>
      </w:r>
      <w:r w:rsidR="004655D6" w:rsidRPr="004655D6">
        <w:rPr>
          <w:rFonts w:cs="Arial"/>
          <w:sz w:val="22"/>
          <w:szCs w:val="22"/>
        </w:rPr>
        <w:tab/>
      </w:r>
      <w:r w:rsidRPr="004655D6">
        <w:rPr>
          <w:rFonts w:cs="Arial"/>
          <w:b/>
          <w:sz w:val="22"/>
          <w:szCs w:val="22"/>
        </w:rPr>
        <w:t>All development shall conform to the following lot size and development standards:</w:t>
      </w:r>
    </w:p>
    <w:tbl>
      <w:tblPr>
        <w:tblStyle w:val="TableGrid"/>
        <w:tblW w:w="0" w:type="auto"/>
        <w:jc w:val="center"/>
        <w:tblLook w:val="04A0" w:firstRow="1" w:lastRow="0" w:firstColumn="1" w:lastColumn="0" w:noHBand="0" w:noVBand="1"/>
      </w:tblPr>
      <w:tblGrid>
        <w:gridCol w:w="421"/>
        <w:gridCol w:w="4110"/>
        <w:gridCol w:w="2268"/>
      </w:tblGrid>
      <w:tr w:rsidR="00FE3DC7" w:rsidRPr="005E244C" w14:paraId="4730912D" w14:textId="77777777" w:rsidTr="004655D6">
        <w:trPr>
          <w:jc w:val="center"/>
        </w:trPr>
        <w:tc>
          <w:tcPr>
            <w:tcW w:w="421" w:type="dxa"/>
          </w:tcPr>
          <w:p w14:paraId="61A85394" w14:textId="77777777" w:rsidR="00FE3DC7" w:rsidRPr="005E244C" w:rsidRDefault="00760C4A">
            <w:pPr>
              <w:rPr>
                <w:rFonts w:cs="Arial"/>
              </w:rPr>
            </w:pPr>
            <w:r w:rsidRPr="005E244C">
              <w:rPr>
                <w:rFonts w:cs="Arial"/>
                <w:b/>
                <w:sz w:val="20"/>
              </w:rPr>
              <w:t>a.</w:t>
            </w:r>
          </w:p>
        </w:tc>
        <w:tc>
          <w:tcPr>
            <w:tcW w:w="4110" w:type="dxa"/>
          </w:tcPr>
          <w:p w14:paraId="119B4370" w14:textId="77777777" w:rsidR="00FE3DC7" w:rsidRPr="005E244C" w:rsidRDefault="00760C4A">
            <w:pPr>
              <w:rPr>
                <w:rFonts w:cs="Arial"/>
              </w:rPr>
            </w:pPr>
            <w:r w:rsidRPr="005E244C">
              <w:rPr>
                <w:rFonts w:cs="Arial"/>
                <w:b/>
                <w:sz w:val="20"/>
              </w:rPr>
              <w:t>Lot area (minimum)</w:t>
            </w:r>
          </w:p>
        </w:tc>
        <w:tc>
          <w:tcPr>
            <w:tcW w:w="2268" w:type="dxa"/>
          </w:tcPr>
          <w:p w14:paraId="0C76DE08" w14:textId="77777777" w:rsidR="00FE3DC7" w:rsidRPr="005E244C" w:rsidRDefault="00760C4A">
            <w:pPr>
              <w:rPr>
                <w:rFonts w:cs="Arial"/>
              </w:rPr>
            </w:pPr>
            <w:r w:rsidRPr="005E244C">
              <w:rPr>
                <w:rFonts w:cs="Arial"/>
                <w:b/>
                <w:sz w:val="20"/>
              </w:rPr>
              <w:t>0.4 ha (1 acre)</w:t>
            </w:r>
          </w:p>
        </w:tc>
      </w:tr>
      <w:tr w:rsidR="00FE3DC7" w:rsidRPr="005E244C" w14:paraId="5CE83052" w14:textId="77777777" w:rsidTr="004655D6">
        <w:trPr>
          <w:jc w:val="center"/>
        </w:trPr>
        <w:tc>
          <w:tcPr>
            <w:tcW w:w="421" w:type="dxa"/>
          </w:tcPr>
          <w:p w14:paraId="2D3E54FF" w14:textId="77777777" w:rsidR="00FE3DC7" w:rsidRPr="005E244C" w:rsidRDefault="00760C4A">
            <w:pPr>
              <w:rPr>
                <w:rFonts w:cs="Arial"/>
              </w:rPr>
            </w:pPr>
            <w:r w:rsidRPr="005E244C">
              <w:rPr>
                <w:rFonts w:cs="Arial"/>
                <w:b/>
                <w:sz w:val="20"/>
              </w:rPr>
              <w:t>b.</w:t>
            </w:r>
          </w:p>
        </w:tc>
        <w:tc>
          <w:tcPr>
            <w:tcW w:w="4110" w:type="dxa"/>
          </w:tcPr>
          <w:p w14:paraId="4B4F98D2" w14:textId="77777777" w:rsidR="00FE3DC7" w:rsidRPr="005E244C" w:rsidRDefault="00760C4A">
            <w:pPr>
              <w:rPr>
                <w:rFonts w:cs="Arial"/>
              </w:rPr>
            </w:pPr>
            <w:r w:rsidRPr="005E244C">
              <w:rPr>
                <w:rFonts w:cs="Arial"/>
                <w:b/>
                <w:sz w:val="20"/>
              </w:rPr>
              <w:t>Lot frontage (minimum)</w:t>
            </w:r>
          </w:p>
        </w:tc>
        <w:tc>
          <w:tcPr>
            <w:tcW w:w="2268" w:type="dxa"/>
          </w:tcPr>
          <w:p w14:paraId="47A6967E" w14:textId="77777777" w:rsidR="00FE3DC7" w:rsidRPr="005E244C" w:rsidRDefault="00760C4A">
            <w:pPr>
              <w:rPr>
                <w:rFonts w:cs="Arial"/>
              </w:rPr>
            </w:pPr>
            <w:r w:rsidRPr="005E244C">
              <w:rPr>
                <w:rFonts w:cs="Arial"/>
                <w:b/>
                <w:sz w:val="20"/>
              </w:rPr>
              <w:t>45.7 m (150 ft)</w:t>
            </w:r>
          </w:p>
        </w:tc>
      </w:tr>
      <w:tr w:rsidR="00FE3DC7" w:rsidRPr="005E244C" w14:paraId="6D51311E" w14:textId="77777777" w:rsidTr="004655D6">
        <w:trPr>
          <w:jc w:val="center"/>
        </w:trPr>
        <w:tc>
          <w:tcPr>
            <w:tcW w:w="421" w:type="dxa"/>
          </w:tcPr>
          <w:p w14:paraId="52929DBE" w14:textId="77777777" w:rsidR="00FE3DC7" w:rsidRPr="005E244C" w:rsidRDefault="00760C4A">
            <w:pPr>
              <w:rPr>
                <w:rFonts w:cs="Arial"/>
              </w:rPr>
            </w:pPr>
            <w:r w:rsidRPr="005E244C">
              <w:rPr>
                <w:rFonts w:cs="Arial"/>
                <w:b/>
                <w:sz w:val="20"/>
              </w:rPr>
              <w:t>c.</w:t>
            </w:r>
          </w:p>
        </w:tc>
        <w:tc>
          <w:tcPr>
            <w:tcW w:w="4110" w:type="dxa"/>
          </w:tcPr>
          <w:p w14:paraId="5DBA67B3" w14:textId="77777777" w:rsidR="00FE3DC7" w:rsidRPr="005E244C" w:rsidRDefault="00760C4A">
            <w:pPr>
              <w:rPr>
                <w:rFonts w:cs="Arial"/>
              </w:rPr>
            </w:pPr>
            <w:r w:rsidRPr="005E244C">
              <w:rPr>
                <w:rFonts w:cs="Arial"/>
                <w:b/>
                <w:sz w:val="20"/>
              </w:rPr>
              <w:t>Lot coverage (maximum)</w:t>
            </w:r>
          </w:p>
        </w:tc>
        <w:tc>
          <w:tcPr>
            <w:tcW w:w="2268" w:type="dxa"/>
          </w:tcPr>
          <w:p w14:paraId="53292A86" w14:textId="77777777" w:rsidR="00FE3DC7" w:rsidRPr="005E244C" w:rsidRDefault="00760C4A">
            <w:pPr>
              <w:rPr>
                <w:rFonts w:cs="Arial"/>
              </w:rPr>
            </w:pPr>
            <w:r w:rsidRPr="005E244C">
              <w:rPr>
                <w:rFonts w:cs="Arial"/>
                <w:b/>
                <w:sz w:val="20"/>
              </w:rPr>
              <w:t>25%</w:t>
            </w:r>
          </w:p>
        </w:tc>
      </w:tr>
      <w:tr w:rsidR="00FE3DC7" w:rsidRPr="005E244C" w14:paraId="66D5FD03" w14:textId="77777777" w:rsidTr="004655D6">
        <w:trPr>
          <w:jc w:val="center"/>
        </w:trPr>
        <w:tc>
          <w:tcPr>
            <w:tcW w:w="421" w:type="dxa"/>
          </w:tcPr>
          <w:p w14:paraId="5ED62EF4" w14:textId="77777777" w:rsidR="00FE3DC7" w:rsidRPr="005E244C" w:rsidRDefault="00760C4A">
            <w:pPr>
              <w:rPr>
                <w:rFonts w:cs="Arial"/>
              </w:rPr>
            </w:pPr>
            <w:r w:rsidRPr="005E244C">
              <w:rPr>
                <w:rFonts w:cs="Arial"/>
                <w:b/>
                <w:sz w:val="20"/>
              </w:rPr>
              <w:t>d.</w:t>
            </w:r>
          </w:p>
        </w:tc>
        <w:tc>
          <w:tcPr>
            <w:tcW w:w="4110" w:type="dxa"/>
          </w:tcPr>
          <w:p w14:paraId="59D42593" w14:textId="77777777" w:rsidR="00FE3DC7" w:rsidRPr="005E244C" w:rsidRDefault="00760C4A">
            <w:pPr>
              <w:rPr>
                <w:rFonts w:cs="Arial"/>
              </w:rPr>
            </w:pPr>
            <w:r w:rsidRPr="005E244C">
              <w:rPr>
                <w:rFonts w:cs="Arial"/>
                <w:b/>
                <w:sz w:val="20"/>
              </w:rPr>
              <w:t>Front yard setback (minimum)</w:t>
            </w:r>
          </w:p>
        </w:tc>
        <w:tc>
          <w:tcPr>
            <w:tcW w:w="2268" w:type="dxa"/>
          </w:tcPr>
          <w:p w14:paraId="3AB25790" w14:textId="77777777" w:rsidR="00FE3DC7" w:rsidRPr="005E244C" w:rsidRDefault="00760C4A">
            <w:pPr>
              <w:rPr>
                <w:rFonts w:cs="Arial"/>
              </w:rPr>
            </w:pPr>
            <w:r w:rsidRPr="005E244C">
              <w:rPr>
                <w:rFonts w:cs="Arial"/>
                <w:b/>
                <w:sz w:val="20"/>
              </w:rPr>
              <w:t>6 m (19.6 ft)</w:t>
            </w:r>
          </w:p>
        </w:tc>
      </w:tr>
      <w:tr w:rsidR="00FE3DC7" w:rsidRPr="005E244C" w14:paraId="61582EC2" w14:textId="77777777" w:rsidTr="004655D6">
        <w:trPr>
          <w:jc w:val="center"/>
        </w:trPr>
        <w:tc>
          <w:tcPr>
            <w:tcW w:w="421" w:type="dxa"/>
          </w:tcPr>
          <w:p w14:paraId="3A5843CB" w14:textId="77777777" w:rsidR="00FE3DC7" w:rsidRPr="005E244C" w:rsidRDefault="00760C4A">
            <w:pPr>
              <w:rPr>
                <w:rFonts w:cs="Arial"/>
              </w:rPr>
            </w:pPr>
            <w:r w:rsidRPr="005E244C">
              <w:rPr>
                <w:rFonts w:cs="Arial"/>
                <w:b/>
                <w:sz w:val="20"/>
              </w:rPr>
              <w:t>e.</w:t>
            </w:r>
          </w:p>
        </w:tc>
        <w:tc>
          <w:tcPr>
            <w:tcW w:w="4110" w:type="dxa"/>
          </w:tcPr>
          <w:p w14:paraId="672D8535" w14:textId="77777777" w:rsidR="00FE3DC7" w:rsidRPr="005E244C" w:rsidRDefault="00760C4A">
            <w:pPr>
              <w:rPr>
                <w:rFonts w:cs="Arial"/>
              </w:rPr>
            </w:pPr>
            <w:r w:rsidRPr="005E244C">
              <w:rPr>
                <w:rFonts w:cs="Arial"/>
                <w:b/>
                <w:sz w:val="20"/>
              </w:rPr>
              <w:t>Side yard setback (minimum)</w:t>
            </w:r>
          </w:p>
        </w:tc>
        <w:tc>
          <w:tcPr>
            <w:tcW w:w="2268" w:type="dxa"/>
          </w:tcPr>
          <w:p w14:paraId="585C2083" w14:textId="77777777" w:rsidR="00FE3DC7" w:rsidRPr="005E244C" w:rsidRDefault="00760C4A">
            <w:pPr>
              <w:rPr>
                <w:rFonts w:cs="Arial"/>
              </w:rPr>
            </w:pPr>
            <w:r w:rsidRPr="005E244C">
              <w:rPr>
                <w:rFonts w:cs="Arial"/>
                <w:b/>
                <w:sz w:val="20"/>
              </w:rPr>
              <w:t>3 m (9.8 ft)</w:t>
            </w:r>
          </w:p>
        </w:tc>
      </w:tr>
      <w:tr w:rsidR="00FE3DC7" w:rsidRPr="005E244C" w14:paraId="2F2502B4" w14:textId="77777777" w:rsidTr="004655D6">
        <w:trPr>
          <w:jc w:val="center"/>
        </w:trPr>
        <w:tc>
          <w:tcPr>
            <w:tcW w:w="421" w:type="dxa"/>
          </w:tcPr>
          <w:p w14:paraId="0F06BB45" w14:textId="77777777" w:rsidR="00FE3DC7" w:rsidRPr="005E244C" w:rsidRDefault="00760C4A">
            <w:pPr>
              <w:rPr>
                <w:rFonts w:cs="Arial"/>
              </w:rPr>
            </w:pPr>
            <w:r w:rsidRPr="005E244C">
              <w:rPr>
                <w:rFonts w:cs="Arial"/>
                <w:b/>
                <w:sz w:val="20"/>
              </w:rPr>
              <w:t>f.</w:t>
            </w:r>
          </w:p>
        </w:tc>
        <w:tc>
          <w:tcPr>
            <w:tcW w:w="4110" w:type="dxa"/>
          </w:tcPr>
          <w:p w14:paraId="104B0409" w14:textId="77777777" w:rsidR="00FE3DC7" w:rsidRPr="005E244C" w:rsidRDefault="00760C4A">
            <w:pPr>
              <w:rPr>
                <w:rFonts w:cs="Arial"/>
              </w:rPr>
            </w:pPr>
            <w:r w:rsidRPr="005E244C">
              <w:rPr>
                <w:rFonts w:cs="Arial"/>
                <w:b/>
                <w:sz w:val="20"/>
              </w:rPr>
              <w:t>Rear yard setback (minimum)</w:t>
            </w:r>
          </w:p>
        </w:tc>
        <w:tc>
          <w:tcPr>
            <w:tcW w:w="2268" w:type="dxa"/>
          </w:tcPr>
          <w:p w14:paraId="28E68910" w14:textId="77777777" w:rsidR="00FE3DC7" w:rsidRPr="005E244C" w:rsidRDefault="00760C4A">
            <w:pPr>
              <w:rPr>
                <w:rFonts w:cs="Arial"/>
              </w:rPr>
            </w:pPr>
            <w:r w:rsidRPr="005E244C">
              <w:rPr>
                <w:rFonts w:cs="Arial"/>
                <w:b/>
                <w:sz w:val="20"/>
              </w:rPr>
              <w:t>6 m (19.6 ft)</w:t>
            </w:r>
          </w:p>
        </w:tc>
      </w:tr>
      <w:tr w:rsidR="00FE3DC7" w:rsidRPr="005E244C" w14:paraId="66766C71" w14:textId="77777777" w:rsidTr="004655D6">
        <w:trPr>
          <w:jc w:val="center"/>
        </w:trPr>
        <w:tc>
          <w:tcPr>
            <w:tcW w:w="421" w:type="dxa"/>
          </w:tcPr>
          <w:p w14:paraId="39E58FB4" w14:textId="77777777" w:rsidR="00FE3DC7" w:rsidRPr="005E244C" w:rsidRDefault="00760C4A">
            <w:pPr>
              <w:rPr>
                <w:rFonts w:cs="Arial"/>
              </w:rPr>
            </w:pPr>
            <w:r w:rsidRPr="005E244C">
              <w:rPr>
                <w:rFonts w:cs="Arial"/>
                <w:b/>
                <w:sz w:val="20"/>
              </w:rPr>
              <w:t>g.</w:t>
            </w:r>
          </w:p>
        </w:tc>
        <w:tc>
          <w:tcPr>
            <w:tcW w:w="4110" w:type="dxa"/>
          </w:tcPr>
          <w:p w14:paraId="36C6BDD7" w14:textId="77777777" w:rsidR="00FE3DC7" w:rsidRPr="005E244C" w:rsidRDefault="00760C4A">
            <w:pPr>
              <w:rPr>
                <w:rFonts w:cs="Arial"/>
              </w:rPr>
            </w:pPr>
            <w:r w:rsidRPr="005E244C">
              <w:rPr>
                <w:rFonts w:cs="Arial"/>
                <w:b/>
                <w:sz w:val="20"/>
              </w:rPr>
              <w:t>Flankage yard setback (minimum)</w:t>
            </w:r>
          </w:p>
        </w:tc>
        <w:tc>
          <w:tcPr>
            <w:tcW w:w="2268" w:type="dxa"/>
          </w:tcPr>
          <w:p w14:paraId="016DA598" w14:textId="77777777" w:rsidR="00FE3DC7" w:rsidRPr="005E244C" w:rsidRDefault="00760C4A">
            <w:pPr>
              <w:rPr>
                <w:rFonts w:cs="Arial"/>
              </w:rPr>
            </w:pPr>
            <w:r w:rsidRPr="005E244C">
              <w:rPr>
                <w:rFonts w:cs="Arial"/>
                <w:b/>
                <w:sz w:val="20"/>
              </w:rPr>
              <w:t>6 m (19.6 ft)</w:t>
            </w:r>
          </w:p>
        </w:tc>
      </w:tr>
      <w:tr w:rsidR="00FE3DC7" w:rsidRPr="005E244C" w14:paraId="15F48BFC" w14:textId="77777777" w:rsidTr="004655D6">
        <w:trPr>
          <w:jc w:val="center"/>
        </w:trPr>
        <w:tc>
          <w:tcPr>
            <w:tcW w:w="421" w:type="dxa"/>
          </w:tcPr>
          <w:p w14:paraId="682B1C0B" w14:textId="77777777" w:rsidR="00FE3DC7" w:rsidRPr="005E244C" w:rsidRDefault="00760C4A">
            <w:pPr>
              <w:rPr>
                <w:rFonts w:cs="Arial"/>
              </w:rPr>
            </w:pPr>
            <w:r w:rsidRPr="005E244C">
              <w:rPr>
                <w:rFonts w:cs="Arial"/>
                <w:b/>
                <w:sz w:val="20"/>
              </w:rPr>
              <w:t>h.</w:t>
            </w:r>
          </w:p>
        </w:tc>
        <w:tc>
          <w:tcPr>
            <w:tcW w:w="4110" w:type="dxa"/>
          </w:tcPr>
          <w:p w14:paraId="58DFB400" w14:textId="77777777" w:rsidR="00FE3DC7" w:rsidRPr="005E244C" w:rsidRDefault="00760C4A">
            <w:pPr>
              <w:rPr>
                <w:rFonts w:cs="Arial"/>
              </w:rPr>
            </w:pPr>
            <w:r w:rsidRPr="005E244C">
              <w:rPr>
                <w:rFonts w:cs="Arial"/>
                <w:b/>
                <w:sz w:val="20"/>
              </w:rPr>
              <w:t>Height (maximum)</w:t>
            </w:r>
          </w:p>
        </w:tc>
        <w:tc>
          <w:tcPr>
            <w:tcW w:w="2268" w:type="dxa"/>
          </w:tcPr>
          <w:p w14:paraId="19095452" w14:textId="2C32E0A4" w:rsidR="00FE3DC7" w:rsidRPr="005E244C" w:rsidRDefault="00760C4A">
            <w:pPr>
              <w:rPr>
                <w:rFonts w:cs="Arial"/>
              </w:rPr>
            </w:pPr>
            <w:r w:rsidRPr="005E244C">
              <w:rPr>
                <w:rFonts w:cs="Arial"/>
                <w:b/>
                <w:sz w:val="20"/>
              </w:rPr>
              <w:t>1</w:t>
            </w:r>
            <w:r w:rsidR="00810DC8">
              <w:rPr>
                <w:rFonts w:cs="Arial"/>
                <w:b/>
                <w:sz w:val="20"/>
              </w:rPr>
              <w:t>4.63</w:t>
            </w:r>
            <w:r w:rsidRPr="005E244C">
              <w:rPr>
                <w:rFonts w:cs="Arial"/>
                <w:b/>
                <w:sz w:val="20"/>
              </w:rPr>
              <w:t xml:space="preserve"> m (</w:t>
            </w:r>
            <w:r w:rsidR="00810DC8">
              <w:rPr>
                <w:rFonts w:cs="Arial"/>
                <w:b/>
                <w:sz w:val="20"/>
              </w:rPr>
              <w:t>48</w:t>
            </w:r>
            <w:r w:rsidRPr="005E244C">
              <w:rPr>
                <w:rFonts w:cs="Arial"/>
                <w:b/>
                <w:sz w:val="20"/>
              </w:rPr>
              <w:t xml:space="preserve"> ft)</w:t>
            </w:r>
          </w:p>
        </w:tc>
      </w:tr>
    </w:tbl>
    <w:p w14:paraId="61AAECE1" w14:textId="77777777" w:rsidR="00FE3DC7" w:rsidRPr="00F670C7" w:rsidRDefault="00FE3DC7">
      <w:pPr>
        <w:pStyle w:val="BodyText"/>
        <w:rPr>
          <w:rFonts w:cs="Arial"/>
          <w:sz w:val="22"/>
          <w:szCs w:val="22"/>
        </w:rPr>
      </w:pPr>
    </w:p>
    <w:p w14:paraId="6FB6B7F9" w14:textId="77777777" w:rsidR="004655D6" w:rsidRDefault="00760C4A" w:rsidP="004655D6">
      <w:pPr>
        <w:pStyle w:val="BodyText"/>
        <w:spacing w:after="80"/>
        <w:ind w:left="1560" w:hanging="426"/>
        <w:rPr>
          <w:rFonts w:cs="Arial"/>
          <w:b/>
          <w:sz w:val="22"/>
          <w:szCs w:val="22"/>
        </w:rPr>
      </w:pPr>
      <w:r w:rsidRPr="00F670C7">
        <w:rPr>
          <w:rFonts w:cs="Arial"/>
          <w:sz w:val="22"/>
          <w:szCs w:val="22"/>
        </w:rPr>
        <w:t>(2)</w:t>
      </w:r>
      <w:r w:rsidR="004655D6">
        <w:rPr>
          <w:rFonts w:cs="Arial"/>
          <w:sz w:val="22"/>
          <w:szCs w:val="22"/>
        </w:rPr>
        <w:tab/>
      </w:r>
      <w:r w:rsidRPr="00F670C7">
        <w:rPr>
          <w:rFonts w:cs="Arial"/>
          <w:b/>
          <w:sz w:val="22"/>
          <w:szCs w:val="22"/>
        </w:rPr>
        <w:t xml:space="preserve">All lots shall conform with the Minimum Lot Size Standards in the </w:t>
      </w:r>
      <w:r w:rsidRPr="004655D6">
        <w:rPr>
          <w:rFonts w:cs="Arial"/>
          <w:b/>
          <w:i/>
          <w:iCs/>
          <w:sz w:val="22"/>
          <w:szCs w:val="22"/>
        </w:rPr>
        <w:t>Province-Wide Minimum Development Standards Regulations</w:t>
      </w:r>
      <w:r w:rsidRPr="00F670C7">
        <w:rPr>
          <w:rFonts w:cs="Arial"/>
          <w:b/>
          <w:sz w:val="22"/>
          <w:szCs w:val="22"/>
        </w:rPr>
        <w:t xml:space="preserve"> prescribed under the </w:t>
      </w:r>
      <w:r w:rsidRPr="004655D6">
        <w:rPr>
          <w:rFonts w:cs="Arial"/>
          <w:b/>
          <w:i/>
          <w:iCs/>
          <w:sz w:val="22"/>
          <w:szCs w:val="22"/>
        </w:rPr>
        <w:t>Planning Act</w:t>
      </w:r>
      <w:r w:rsidRPr="00F670C7">
        <w:rPr>
          <w:rFonts w:cs="Arial"/>
          <w:b/>
          <w:sz w:val="22"/>
          <w:szCs w:val="22"/>
        </w:rPr>
        <w:t>, as may be amended (See Schedule D).</w:t>
      </w:r>
    </w:p>
    <w:p w14:paraId="3ED68E20" w14:textId="77777777" w:rsidR="004655D6" w:rsidRDefault="004655D6" w:rsidP="004655D6">
      <w:pPr>
        <w:pStyle w:val="BodyText"/>
        <w:spacing w:after="80"/>
        <w:ind w:left="1560" w:hanging="426"/>
        <w:rPr>
          <w:rFonts w:cs="Arial"/>
          <w:b/>
          <w:bCs/>
          <w:sz w:val="22"/>
          <w:szCs w:val="22"/>
        </w:rPr>
      </w:pPr>
      <w:r>
        <w:rPr>
          <w:rFonts w:cs="Arial"/>
          <w:sz w:val="22"/>
          <w:szCs w:val="22"/>
        </w:rPr>
        <w:t>(3)</w:t>
      </w:r>
      <w:r>
        <w:rPr>
          <w:rFonts w:cs="Arial"/>
          <w:sz w:val="22"/>
          <w:szCs w:val="22"/>
        </w:rPr>
        <w:tab/>
      </w:r>
      <w:r w:rsidRPr="004655D6">
        <w:rPr>
          <w:rFonts w:cs="Arial"/>
          <w:b/>
          <w:bCs/>
          <w:sz w:val="22"/>
          <w:szCs w:val="22"/>
        </w:rPr>
        <w:t>Where a development is to be serviced by a central water supply and central sewerage disposal system, the following reduced lot size standards may be permitted:</w:t>
      </w:r>
    </w:p>
    <w:tbl>
      <w:tblPr>
        <w:tblStyle w:val="TableGrid"/>
        <w:tblW w:w="0" w:type="auto"/>
        <w:jc w:val="center"/>
        <w:tblLook w:val="04A0" w:firstRow="1" w:lastRow="0" w:firstColumn="1" w:lastColumn="0" w:noHBand="0" w:noVBand="1"/>
      </w:tblPr>
      <w:tblGrid>
        <w:gridCol w:w="421"/>
        <w:gridCol w:w="4110"/>
        <w:gridCol w:w="2268"/>
      </w:tblGrid>
      <w:tr w:rsidR="004655D6" w:rsidRPr="005E244C" w14:paraId="7180DC6F" w14:textId="77777777" w:rsidTr="008B07DE">
        <w:trPr>
          <w:jc w:val="center"/>
        </w:trPr>
        <w:tc>
          <w:tcPr>
            <w:tcW w:w="421" w:type="dxa"/>
          </w:tcPr>
          <w:p w14:paraId="109364FE" w14:textId="77777777" w:rsidR="004655D6" w:rsidRPr="005E244C" w:rsidRDefault="004655D6" w:rsidP="008B07DE">
            <w:pPr>
              <w:rPr>
                <w:rFonts w:cs="Arial"/>
              </w:rPr>
            </w:pPr>
            <w:r w:rsidRPr="005E244C">
              <w:rPr>
                <w:rFonts w:cs="Arial"/>
                <w:b/>
                <w:sz w:val="20"/>
              </w:rPr>
              <w:t>a.</w:t>
            </w:r>
          </w:p>
        </w:tc>
        <w:tc>
          <w:tcPr>
            <w:tcW w:w="4110" w:type="dxa"/>
          </w:tcPr>
          <w:p w14:paraId="0196308E" w14:textId="77777777" w:rsidR="004655D6" w:rsidRPr="005E244C" w:rsidRDefault="004655D6" w:rsidP="008B07DE">
            <w:pPr>
              <w:rPr>
                <w:rFonts w:cs="Arial"/>
              </w:rPr>
            </w:pPr>
            <w:r w:rsidRPr="005E244C">
              <w:rPr>
                <w:rFonts w:cs="Arial"/>
                <w:b/>
                <w:sz w:val="20"/>
              </w:rPr>
              <w:t>Lot area (minimum)</w:t>
            </w:r>
          </w:p>
        </w:tc>
        <w:tc>
          <w:tcPr>
            <w:tcW w:w="2268" w:type="dxa"/>
          </w:tcPr>
          <w:p w14:paraId="79D1679D" w14:textId="6C8011B6" w:rsidR="004655D6" w:rsidRPr="005E244C" w:rsidRDefault="004655D6" w:rsidP="008B07DE">
            <w:pPr>
              <w:rPr>
                <w:rFonts w:cs="Arial"/>
              </w:rPr>
            </w:pPr>
            <w:r w:rsidRPr="005E244C">
              <w:rPr>
                <w:rFonts w:cs="Arial"/>
                <w:b/>
                <w:sz w:val="20"/>
              </w:rPr>
              <w:t>0.</w:t>
            </w:r>
            <w:r w:rsidR="00810DC8">
              <w:rPr>
                <w:rFonts w:cs="Arial"/>
                <w:b/>
                <w:sz w:val="20"/>
              </w:rPr>
              <w:t>12</w:t>
            </w:r>
            <w:r w:rsidR="003743E7">
              <w:rPr>
                <w:rFonts w:cs="Arial"/>
                <w:b/>
                <w:sz w:val="20"/>
              </w:rPr>
              <w:t>1</w:t>
            </w:r>
            <w:r w:rsidRPr="005E244C">
              <w:rPr>
                <w:rFonts w:cs="Arial"/>
                <w:b/>
                <w:sz w:val="20"/>
              </w:rPr>
              <w:t xml:space="preserve"> ha (</w:t>
            </w:r>
            <w:r w:rsidR="00810DC8">
              <w:rPr>
                <w:rFonts w:cs="Arial"/>
                <w:b/>
                <w:sz w:val="20"/>
              </w:rPr>
              <w:t>0.30</w:t>
            </w:r>
            <w:r w:rsidRPr="005E244C">
              <w:rPr>
                <w:rFonts w:cs="Arial"/>
                <w:b/>
                <w:sz w:val="20"/>
              </w:rPr>
              <w:t xml:space="preserve"> acre</w:t>
            </w:r>
            <w:r w:rsidR="000C0CBE">
              <w:rPr>
                <w:rFonts w:cs="Arial"/>
                <w:b/>
                <w:sz w:val="20"/>
              </w:rPr>
              <w:t>s</w:t>
            </w:r>
            <w:r w:rsidRPr="005E244C">
              <w:rPr>
                <w:rFonts w:cs="Arial"/>
                <w:b/>
                <w:sz w:val="20"/>
              </w:rPr>
              <w:t>)</w:t>
            </w:r>
          </w:p>
        </w:tc>
      </w:tr>
      <w:tr w:rsidR="004655D6" w:rsidRPr="005E244C" w14:paraId="2B8D561C" w14:textId="77777777" w:rsidTr="008B07DE">
        <w:trPr>
          <w:jc w:val="center"/>
        </w:trPr>
        <w:tc>
          <w:tcPr>
            <w:tcW w:w="421" w:type="dxa"/>
          </w:tcPr>
          <w:p w14:paraId="77957100" w14:textId="77777777" w:rsidR="004655D6" w:rsidRPr="005E244C" w:rsidRDefault="004655D6" w:rsidP="008B07DE">
            <w:pPr>
              <w:rPr>
                <w:rFonts w:cs="Arial"/>
              </w:rPr>
            </w:pPr>
            <w:r w:rsidRPr="005E244C">
              <w:rPr>
                <w:rFonts w:cs="Arial"/>
                <w:b/>
                <w:sz w:val="20"/>
              </w:rPr>
              <w:t>b.</w:t>
            </w:r>
          </w:p>
        </w:tc>
        <w:tc>
          <w:tcPr>
            <w:tcW w:w="4110" w:type="dxa"/>
          </w:tcPr>
          <w:p w14:paraId="3B1D15BF" w14:textId="77777777" w:rsidR="004655D6" w:rsidRPr="005E244C" w:rsidRDefault="004655D6" w:rsidP="008B07DE">
            <w:pPr>
              <w:rPr>
                <w:rFonts w:cs="Arial"/>
              </w:rPr>
            </w:pPr>
            <w:r w:rsidRPr="005E244C">
              <w:rPr>
                <w:rFonts w:cs="Arial"/>
                <w:b/>
                <w:sz w:val="20"/>
              </w:rPr>
              <w:t>Lot frontage (minimum)</w:t>
            </w:r>
          </w:p>
        </w:tc>
        <w:tc>
          <w:tcPr>
            <w:tcW w:w="2268" w:type="dxa"/>
          </w:tcPr>
          <w:p w14:paraId="65D806E4" w14:textId="30953E7B" w:rsidR="004655D6" w:rsidRPr="005E244C" w:rsidRDefault="00810DC8" w:rsidP="008B07DE">
            <w:pPr>
              <w:rPr>
                <w:rFonts w:cs="Arial"/>
              </w:rPr>
            </w:pPr>
            <w:r>
              <w:rPr>
                <w:rFonts w:cs="Arial"/>
                <w:b/>
                <w:sz w:val="20"/>
              </w:rPr>
              <w:t>15</w:t>
            </w:r>
            <w:r w:rsidR="004655D6" w:rsidRPr="005E244C">
              <w:rPr>
                <w:rFonts w:cs="Arial"/>
                <w:b/>
                <w:sz w:val="20"/>
              </w:rPr>
              <w:t xml:space="preserve"> m (</w:t>
            </w:r>
            <w:r>
              <w:rPr>
                <w:rFonts w:cs="Arial"/>
                <w:b/>
                <w:sz w:val="20"/>
              </w:rPr>
              <w:t>49.2</w:t>
            </w:r>
            <w:r w:rsidR="004655D6" w:rsidRPr="005E244C">
              <w:rPr>
                <w:rFonts w:cs="Arial"/>
                <w:b/>
                <w:sz w:val="20"/>
              </w:rPr>
              <w:t xml:space="preserve"> ft)</w:t>
            </w:r>
          </w:p>
        </w:tc>
      </w:tr>
      <w:tr w:rsidR="004655D6" w:rsidRPr="005E244C" w14:paraId="700B66D6" w14:textId="77777777" w:rsidTr="008B07DE">
        <w:trPr>
          <w:jc w:val="center"/>
        </w:trPr>
        <w:tc>
          <w:tcPr>
            <w:tcW w:w="421" w:type="dxa"/>
          </w:tcPr>
          <w:p w14:paraId="682D3E9F" w14:textId="77777777" w:rsidR="004655D6" w:rsidRPr="005E244C" w:rsidRDefault="004655D6" w:rsidP="008B07DE">
            <w:pPr>
              <w:rPr>
                <w:rFonts w:cs="Arial"/>
              </w:rPr>
            </w:pPr>
            <w:r w:rsidRPr="005E244C">
              <w:rPr>
                <w:rFonts w:cs="Arial"/>
                <w:b/>
                <w:sz w:val="20"/>
              </w:rPr>
              <w:t>c.</w:t>
            </w:r>
          </w:p>
        </w:tc>
        <w:tc>
          <w:tcPr>
            <w:tcW w:w="4110" w:type="dxa"/>
          </w:tcPr>
          <w:p w14:paraId="2AC83A6C" w14:textId="77777777" w:rsidR="004655D6" w:rsidRPr="005E244C" w:rsidRDefault="004655D6" w:rsidP="008B07DE">
            <w:pPr>
              <w:rPr>
                <w:rFonts w:cs="Arial"/>
              </w:rPr>
            </w:pPr>
            <w:r w:rsidRPr="005E244C">
              <w:rPr>
                <w:rFonts w:cs="Arial"/>
                <w:b/>
                <w:sz w:val="20"/>
              </w:rPr>
              <w:t>Lot coverage (maximum)</w:t>
            </w:r>
          </w:p>
        </w:tc>
        <w:tc>
          <w:tcPr>
            <w:tcW w:w="2268" w:type="dxa"/>
          </w:tcPr>
          <w:p w14:paraId="5E7600D9" w14:textId="35A9F47E" w:rsidR="004655D6" w:rsidRPr="005E244C" w:rsidRDefault="00810DC8" w:rsidP="008B07DE">
            <w:pPr>
              <w:rPr>
                <w:rFonts w:cs="Arial"/>
              </w:rPr>
            </w:pPr>
            <w:r>
              <w:rPr>
                <w:rFonts w:cs="Arial"/>
                <w:b/>
                <w:sz w:val="20"/>
              </w:rPr>
              <w:t>4</w:t>
            </w:r>
            <w:r w:rsidR="004655D6" w:rsidRPr="005E244C">
              <w:rPr>
                <w:rFonts w:cs="Arial"/>
                <w:b/>
                <w:sz w:val="20"/>
              </w:rPr>
              <w:t>5%</w:t>
            </w:r>
          </w:p>
        </w:tc>
      </w:tr>
    </w:tbl>
    <w:p w14:paraId="2E5F141D" w14:textId="4CF13B78" w:rsidR="004655D6" w:rsidRDefault="004655D6" w:rsidP="004655D6">
      <w:pPr>
        <w:pStyle w:val="BodyText"/>
        <w:spacing w:after="80"/>
        <w:ind w:left="1560"/>
        <w:rPr>
          <w:rFonts w:cs="Arial"/>
          <w:b/>
          <w:bCs/>
          <w:sz w:val="22"/>
          <w:szCs w:val="22"/>
        </w:rPr>
      </w:pPr>
      <w:r w:rsidRPr="004655D6">
        <w:rPr>
          <w:rFonts w:cs="Arial"/>
          <w:b/>
          <w:bCs/>
          <w:sz w:val="22"/>
          <w:szCs w:val="22"/>
        </w:rPr>
        <w:t>Note: The front yard setback, side yard setback, rear yard setback, flankage yard setback, and height (maximum) regulations are not changed from those stated in Subsection 8A.3(1).</w:t>
      </w:r>
    </w:p>
    <w:p w14:paraId="22E47C74" w14:textId="6973CCAE" w:rsidR="004655D6" w:rsidRDefault="004655D6" w:rsidP="004655D6">
      <w:pPr>
        <w:pStyle w:val="BodyText"/>
        <w:spacing w:after="80"/>
        <w:ind w:left="1560" w:hanging="426"/>
        <w:rPr>
          <w:rFonts w:cs="Arial"/>
          <w:sz w:val="22"/>
          <w:szCs w:val="22"/>
        </w:rPr>
      </w:pPr>
      <w:r>
        <w:rPr>
          <w:rFonts w:cs="Arial"/>
          <w:sz w:val="22"/>
          <w:szCs w:val="22"/>
        </w:rPr>
        <w:t>(4)</w:t>
      </w:r>
      <w:r>
        <w:rPr>
          <w:rFonts w:cs="Arial"/>
          <w:sz w:val="22"/>
          <w:szCs w:val="22"/>
        </w:rPr>
        <w:tab/>
      </w:r>
      <w:r w:rsidRPr="004655D6">
        <w:rPr>
          <w:rFonts w:cs="Arial"/>
          <w:b/>
          <w:bCs/>
          <w:sz w:val="22"/>
          <w:szCs w:val="22"/>
        </w:rPr>
        <w:t>Where a development is to be serviced by either a central water supply system or a central waste treatment system but not both, Council may authorize a reduced lot area and/or frontage for a subdivision consistent with subsection (3) above, where all other requirements of the Minimum Lot Size Standards in the</w:t>
      </w:r>
      <w:r w:rsidRPr="004655D6">
        <w:rPr>
          <w:rFonts w:cs="Arial"/>
          <w:b/>
          <w:bCs/>
          <w:i/>
          <w:iCs/>
          <w:sz w:val="22"/>
          <w:szCs w:val="22"/>
        </w:rPr>
        <w:t xml:space="preserve"> Province-Wide Minimum Development Standards Regulations </w:t>
      </w:r>
      <w:r w:rsidRPr="004655D6">
        <w:rPr>
          <w:rFonts w:cs="Arial"/>
          <w:b/>
          <w:bCs/>
          <w:sz w:val="22"/>
          <w:szCs w:val="22"/>
        </w:rPr>
        <w:t>can be satisfied.</w:t>
      </w:r>
    </w:p>
    <w:p w14:paraId="754E65A0" w14:textId="74F8DDD8" w:rsidR="00FE3DC7" w:rsidRPr="00F670C7" w:rsidRDefault="004655D6" w:rsidP="004655D6">
      <w:pPr>
        <w:pStyle w:val="BodyText"/>
        <w:spacing w:after="80"/>
        <w:ind w:left="1560" w:hanging="426"/>
        <w:rPr>
          <w:rFonts w:cs="Arial"/>
          <w:sz w:val="22"/>
          <w:szCs w:val="22"/>
        </w:rPr>
      </w:pPr>
      <w:r w:rsidRPr="004655D6">
        <w:rPr>
          <w:rFonts w:cs="Arial"/>
          <w:bCs/>
          <w:sz w:val="22"/>
          <w:szCs w:val="22"/>
        </w:rPr>
        <w:t>(5)</w:t>
      </w:r>
      <w:r w:rsidRPr="004655D6">
        <w:rPr>
          <w:rFonts w:cs="Arial"/>
          <w:b/>
          <w:sz w:val="22"/>
          <w:szCs w:val="22"/>
        </w:rPr>
        <w:tab/>
        <w:t xml:space="preserve">Notwithstanding Clause 8A.3(1)(h), a Tourism Establishment on PID 1148253 shall not exceed a maximum height of 18 m (52.4 ft), provided it is located on a property serviced by a central water supply and central sewerage disposal </w:t>
      </w:r>
      <w:r w:rsidRPr="004655D6">
        <w:rPr>
          <w:rFonts w:cs="Arial"/>
          <w:b/>
          <w:sz w:val="22"/>
          <w:szCs w:val="22"/>
        </w:rPr>
        <w:lastRenderedPageBreak/>
        <w:t>system and meets all other applicable provisions of this Bylaw.</w:t>
      </w:r>
      <w:r w:rsidR="009A52AF">
        <w:rPr>
          <w:rFonts w:cs="Arial"/>
          <w:b/>
          <w:sz w:val="22"/>
          <w:szCs w:val="22"/>
        </w:rPr>
        <w:br/>
      </w:r>
    </w:p>
    <w:p w14:paraId="5B9DAEEC" w14:textId="51E8D990" w:rsidR="00FE3DC7" w:rsidRPr="00F670C7" w:rsidRDefault="00760C4A" w:rsidP="00F670C7">
      <w:pPr>
        <w:pStyle w:val="AmendmentNumber"/>
      </w:pPr>
      <w:r w:rsidRPr="00F670C7">
        <w:t>Part 12, clause 12.2(1)(d) of the Bylaw is amended by adding marine access structures and revising the width wording as shown below in bold and strikeout:</w:t>
      </w:r>
    </w:p>
    <w:p w14:paraId="4B4C810E" w14:textId="3765593C" w:rsidR="00FE3DC7" w:rsidRPr="00F670C7" w:rsidRDefault="00760C4A" w:rsidP="00B72AAC">
      <w:pPr>
        <w:pStyle w:val="BodyText"/>
        <w:spacing w:after="80"/>
        <w:ind w:left="1276" w:hanging="425"/>
        <w:rPr>
          <w:rFonts w:cs="Arial"/>
          <w:sz w:val="22"/>
          <w:szCs w:val="22"/>
        </w:rPr>
      </w:pPr>
      <w:r w:rsidRPr="00F670C7">
        <w:rPr>
          <w:rFonts w:cs="Arial"/>
          <w:sz w:val="22"/>
          <w:szCs w:val="22"/>
        </w:rPr>
        <w:t>d.</w:t>
      </w:r>
      <w:r w:rsidR="00B72AAC">
        <w:rPr>
          <w:rFonts w:cs="Arial"/>
          <w:sz w:val="22"/>
          <w:szCs w:val="22"/>
        </w:rPr>
        <w:tab/>
      </w:r>
      <w:r w:rsidRPr="00F670C7">
        <w:rPr>
          <w:rFonts w:cs="Arial"/>
          <w:sz w:val="22"/>
          <w:szCs w:val="22"/>
        </w:rPr>
        <w:t>Marine access</w:t>
      </w:r>
      <w:r w:rsidRPr="00F670C7">
        <w:rPr>
          <w:rFonts w:cs="Arial"/>
          <w:strike/>
          <w:sz w:val="22"/>
          <w:szCs w:val="22"/>
        </w:rPr>
        <w:t>, including wharfs 3.7m (12 ft) wide or less</w:t>
      </w:r>
      <w:r w:rsidRPr="00F670C7">
        <w:rPr>
          <w:rFonts w:cs="Arial"/>
          <w:b/>
          <w:sz w:val="22"/>
          <w:szCs w:val="22"/>
        </w:rPr>
        <w:t xml:space="preserve"> and marine access structures, including wharfs not exceeding 3.7 m in width.</w:t>
      </w:r>
      <w:r w:rsidR="009A52AF">
        <w:rPr>
          <w:rFonts w:cs="Arial"/>
          <w:b/>
          <w:sz w:val="22"/>
          <w:szCs w:val="22"/>
        </w:rPr>
        <w:br/>
      </w:r>
    </w:p>
    <w:p w14:paraId="50FFD073" w14:textId="700B3622" w:rsidR="00FE3DC7" w:rsidRPr="00F670C7" w:rsidRDefault="00760C4A" w:rsidP="009A52AF">
      <w:pPr>
        <w:pStyle w:val="AmendmentNumber"/>
      </w:pPr>
      <w:r w:rsidRPr="00F670C7">
        <w:t>Part 13, clause 13.2(1)(d) of the Bylaw is amended by striking out the existing wording and replacing it as shown below in bold and strikeout:</w:t>
      </w:r>
    </w:p>
    <w:p w14:paraId="00ECA7DE" w14:textId="7405961D" w:rsidR="00FE3DC7" w:rsidRPr="00F670C7" w:rsidRDefault="00760C4A" w:rsidP="00B72AAC">
      <w:pPr>
        <w:pStyle w:val="BodyText"/>
        <w:spacing w:after="80"/>
        <w:ind w:left="1276" w:hanging="425"/>
        <w:rPr>
          <w:rFonts w:cs="Arial"/>
          <w:sz w:val="22"/>
          <w:szCs w:val="22"/>
        </w:rPr>
      </w:pPr>
      <w:r w:rsidRPr="00F670C7">
        <w:rPr>
          <w:rFonts w:cs="Arial"/>
          <w:sz w:val="22"/>
          <w:szCs w:val="22"/>
        </w:rPr>
        <w:t>d.</w:t>
      </w:r>
      <w:r w:rsidR="00B72AAC">
        <w:rPr>
          <w:rFonts w:cs="Arial"/>
          <w:sz w:val="22"/>
          <w:szCs w:val="22"/>
        </w:rPr>
        <w:tab/>
      </w:r>
      <w:r w:rsidRPr="00F670C7">
        <w:rPr>
          <w:rFonts w:cs="Arial"/>
          <w:strike/>
          <w:sz w:val="22"/>
          <w:szCs w:val="22"/>
        </w:rPr>
        <w:t>Marine access (not including wharfs and structures)</w:t>
      </w:r>
      <w:r w:rsidRPr="00F670C7">
        <w:rPr>
          <w:rFonts w:cs="Arial"/>
          <w:b/>
          <w:sz w:val="22"/>
          <w:szCs w:val="22"/>
        </w:rPr>
        <w:t xml:space="preserve"> Marine access, excluding marine access structures.</w:t>
      </w:r>
      <w:r w:rsidR="009A52AF">
        <w:rPr>
          <w:rFonts w:cs="Arial"/>
          <w:b/>
          <w:sz w:val="22"/>
          <w:szCs w:val="22"/>
        </w:rPr>
        <w:br/>
      </w:r>
    </w:p>
    <w:p w14:paraId="11F0AC32" w14:textId="38DE8CA5" w:rsidR="00FE3DC7" w:rsidRPr="00F670C7" w:rsidRDefault="00760C4A" w:rsidP="009A52AF">
      <w:pPr>
        <w:pStyle w:val="AmendmentNumber"/>
      </w:pPr>
      <w:r w:rsidRPr="00F670C7">
        <w:t>Part 16, clause 16.4(1)(c) of the Bylaw is amended by adding private road access for the Resort (RES) Zone as shown below in bold:</w:t>
      </w:r>
    </w:p>
    <w:p w14:paraId="590AA4A6" w14:textId="3818C327" w:rsidR="00FE3DC7" w:rsidRPr="00F670C7" w:rsidRDefault="00760C4A" w:rsidP="00B72AAC">
      <w:pPr>
        <w:pStyle w:val="BodyText"/>
        <w:spacing w:after="80"/>
        <w:ind w:left="1276" w:hanging="425"/>
        <w:rPr>
          <w:rFonts w:cs="Arial"/>
          <w:sz w:val="22"/>
          <w:szCs w:val="22"/>
        </w:rPr>
      </w:pPr>
      <w:r w:rsidRPr="00F670C7">
        <w:rPr>
          <w:rFonts w:cs="Arial"/>
          <w:sz w:val="22"/>
          <w:szCs w:val="22"/>
        </w:rPr>
        <w:t>c.</w:t>
      </w:r>
      <w:r w:rsidR="00B72AAC">
        <w:rPr>
          <w:rFonts w:cs="Arial"/>
          <w:sz w:val="22"/>
          <w:szCs w:val="22"/>
        </w:rPr>
        <w:tab/>
      </w:r>
      <w:r w:rsidRPr="00F670C7">
        <w:rPr>
          <w:rFonts w:cs="Arial"/>
          <w:sz w:val="22"/>
          <w:szCs w:val="22"/>
        </w:rPr>
        <w:t>is designed so that all lots will have lot frontage on a highway</w:t>
      </w:r>
      <w:r w:rsidRPr="00F670C7">
        <w:rPr>
          <w:rFonts w:cs="Arial"/>
          <w:b/>
          <w:sz w:val="22"/>
          <w:szCs w:val="22"/>
        </w:rPr>
        <w:t>, or, in the Resort (RES) Zone, will have lot frontage on or legal access to a private road where permitted by this Bylaw</w:t>
      </w:r>
      <w:r w:rsidRPr="00F670C7">
        <w:rPr>
          <w:rFonts w:cs="Arial"/>
          <w:sz w:val="22"/>
          <w:szCs w:val="22"/>
        </w:rPr>
        <w:t>;</w:t>
      </w:r>
      <w:r w:rsidR="009A52AF">
        <w:rPr>
          <w:rFonts w:cs="Arial"/>
          <w:sz w:val="22"/>
          <w:szCs w:val="22"/>
        </w:rPr>
        <w:br/>
      </w:r>
    </w:p>
    <w:p w14:paraId="085B5946" w14:textId="5A758E41" w:rsidR="00FE3DC7" w:rsidRPr="00F670C7" w:rsidRDefault="00760C4A" w:rsidP="009A52AF">
      <w:pPr>
        <w:pStyle w:val="AmendmentNumber"/>
      </w:pPr>
      <w:r w:rsidRPr="00F670C7">
        <w:t>Part 16, clause 16.4(1)(d) of the Bylaw is amended by adding private road access and municipal review wording as shown below in bold:</w:t>
      </w:r>
    </w:p>
    <w:p w14:paraId="337C8FDF" w14:textId="0721E99C" w:rsidR="00FE3DC7" w:rsidRPr="00F670C7" w:rsidRDefault="00760C4A" w:rsidP="00B72AAC">
      <w:pPr>
        <w:pStyle w:val="BodyText"/>
        <w:spacing w:after="80"/>
        <w:ind w:left="1276" w:hanging="425"/>
        <w:rPr>
          <w:rFonts w:cs="Arial"/>
          <w:sz w:val="22"/>
          <w:szCs w:val="22"/>
        </w:rPr>
      </w:pPr>
      <w:r w:rsidRPr="00F670C7">
        <w:rPr>
          <w:rFonts w:cs="Arial"/>
          <w:sz w:val="22"/>
          <w:szCs w:val="22"/>
        </w:rPr>
        <w:t>d.</w:t>
      </w:r>
      <w:r w:rsidR="00B72AAC">
        <w:rPr>
          <w:rFonts w:cs="Arial"/>
          <w:sz w:val="22"/>
          <w:szCs w:val="22"/>
        </w:rPr>
        <w:tab/>
      </w:r>
      <w:r w:rsidRPr="00F670C7">
        <w:rPr>
          <w:rFonts w:cs="Arial"/>
          <w:sz w:val="22"/>
          <w:szCs w:val="22"/>
        </w:rPr>
        <w:t xml:space="preserve">has safe and convenient highway access </w:t>
      </w:r>
      <w:r w:rsidRPr="00F670C7">
        <w:rPr>
          <w:rFonts w:cs="Arial"/>
          <w:b/>
          <w:sz w:val="22"/>
          <w:szCs w:val="22"/>
        </w:rPr>
        <w:t>or private road access, as applicable,</w:t>
      </w:r>
      <w:r w:rsidRPr="00F670C7">
        <w:rPr>
          <w:rFonts w:cs="Arial"/>
          <w:sz w:val="22"/>
          <w:szCs w:val="22"/>
        </w:rPr>
        <w:t xml:space="preserve"> and will provide for safe and convenient traffic flow as determined and approved by </w:t>
      </w:r>
      <w:r w:rsidRPr="00F670C7">
        <w:rPr>
          <w:rFonts w:cs="Arial"/>
          <w:b/>
          <w:sz w:val="22"/>
          <w:szCs w:val="22"/>
        </w:rPr>
        <w:t>the Municipality and, where required,</w:t>
      </w:r>
      <w:r w:rsidRPr="00F670C7">
        <w:rPr>
          <w:rFonts w:cs="Arial"/>
          <w:sz w:val="22"/>
          <w:szCs w:val="22"/>
        </w:rPr>
        <w:t xml:space="preserve"> the government department responsible for the administration of the </w:t>
      </w:r>
      <w:r w:rsidRPr="00A4151C">
        <w:rPr>
          <w:rFonts w:cs="Arial"/>
          <w:i/>
          <w:iCs/>
          <w:sz w:val="22"/>
          <w:szCs w:val="22"/>
        </w:rPr>
        <w:t>Roads Act</w:t>
      </w:r>
      <w:r w:rsidRPr="00F670C7">
        <w:rPr>
          <w:rFonts w:cs="Arial"/>
          <w:sz w:val="22"/>
          <w:szCs w:val="22"/>
        </w:rPr>
        <w:t>;</w:t>
      </w:r>
      <w:r w:rsidR="009A52AF">
        <w:rPr>
          <w:rFonts w:cs="Arial"/>
          <w:sz w:val="22"/>
          <w:szCs w:val="22"/>
        </w:rPr>
        <w:br/>
      </w:r>
    </w:p>
    <w:p w14:paraId="4CA835C1" w14:textId="1F64DF21" w:rsidR="00FE3DC7" w:rsidRPr="00F670C7" w:rsidRDefault="00760C4A" w:rsidP="009A52AF">
      <w:pPr>
        <w:pStyle w:val="AmendmentNumber"/>
      </w:pPr>
      <w:r w:rsidRPr="00F670C7">
        <w:t>Part 16, subsection 16.5(1) of the Bylaw is amended by adding an exception clause as shown below in bold:</w:t>
      </w:r>
    </w:p>
    <w:p w14:paraId="6C22FB7C" w14:textId="14C00FAC" w:rsidR="00FE3DC7" w:rsidRPr="00F670C7" w:rsidRDefault="00760C4A" w:rsidP="00B72AAC">
      <w:pPr>
        <w:pStyle w:val="BodyText"/>
        <w:spacing w:after="80"/>
        <w:ind w:left="1276" w:hanging="425"/>
        <w:rPr>
          <w:rFonts w:cs="Arial"/>
          <w:sz w:val="22"/>
          <w:szCs w:val="22"/>
        </w:rPr>
      </w:pPr>
      <w:r w:rsidRPr="00F670C7">
        <w:rPr>
          <w:rFonts w:cs="Arial"/>
          <w:sz w:val="22"/>
          <w:szCs w:val="22"/>
        </w:rPr>
        <w:t>(1)</w:t>
      </w:r>
      <w:r w:rsidR="00B72AAC">
        <w:rPr>
          <w:rFonts w:cs="Arial"/>
          <w:sz w:val="22"/>
          <w:szCs w:val="22"/>
        </w:rPr>
        <w:tab/>
      </w:r>
      <w:r w:rsidRPr="00F670C7">
        <w:rPr>
          <w:rFonts w:cs="Arial"/>
          <w:b/>
          <w:sz w:val="22"/>
          <w:szCs w:val="22"/>
        </w:rPr>
        <w:t xml:space="preserve">Except as provided in this Section, </w:t>
      </w:r>
      <w:r w:rsidRPr="00F670C7">
        <w:rPr>
          <w:rFonts w:cs="Arial"/>
          <w:sz w:val="22"/>
          <w:szCs w:val="22"/>
        </w:rPr>
        <w:t>no subdivision shall be permitted on a lot served by a private road.</w:t>
      </w:r>
      <w:r w:rsidR="009A52AF">
        <w:rPr>
          <w:rFonts w:cs="Arial"/>
          <w:sz w:val="22"/>
          <w:szCs w:val="22"/>
        </w:rPr>
        <w:br/>
      </w:r>
    </w:p>
    <w:p w14:paraId="1516C41A" w14:textId="6E7502AE" w:rsidR="00FE3DC7" w:rsidRPr="00F670C7" w:rsidRDefault="00760C4A" w:rsidP="009A52AF">
      <w:pPr>
        <w:pStyle w:val="AmendmentNumber"/>
      </w:pPr>
      <w:r w:rsidRPr="00F670C7">
        <w:t>Part 16, subsection 16.5(3) of the Bylaw is amended by adding an exception for Resort (RES) Zone private roads as shown below in bold:</w:t>
      </w:r>
    </w:p>
    <w:p w14:paraId="256DDD42" w14:textId="4B1E3220" w:rsidR="00FE3DC7" w:rsidRDefault="00760C4A" w:rsidP="00B72AAC">
      <w:pPr>
        <w:pStyle w:val="BodyText"/>
        <w:spacing w:after="80"/>
        <w:ind w:left="1276" w:hanging="425"/>
        <w:rPr>
          <w:rFonts w:cs="Arial"/>
          <w:sz w:val="22"/>
          <w:szCs w:val="22"/>
        </w:rPr>
      </w:pPr>
      <w:r w:rsidRPr="00F670C7">
        <w:rPr>
          <w:rFonts w:cs="Arial"/>
          <w:sz w:val="22"/>
          <w:szCs w:val="22"/>
        </w:rPr>
        <w:t>(3)</w:t>
      </w:r>
      <w:r w:rsidR="00B72AAC">
        <w:rPr>
          <w:rFonts w:cs="Arial"/>
          <w:sz w:val="22"/>
          <w:szCs w:val="22"/>
        </w:rPr>
        <w:tab/>
      </w:r>
      <w:r w:rsidRPr="00F670C7">
        <w:rPr>
          <w:rFonts w:cs="Arial"/>
          <w:b/>
          <w:sz w:val="22"/>
          <w:szCs w:val="22"/>
        </w:rPr>
        <w:t xml:space="preserve">Except where private roads are permitted in the Resort (RES) Zone, </w:t>
      </w:r>
      <w:r w:rsidRPr="00F670C7">
        <w:rPr>
          <w:rFonts w:cs="Arial"/>
          <w:sz w:val="22"/>
          <w:szCs w:val="22"/>
        </w:rPr>
        <w:t>all new roads shall be highways.</w:t>
      </w:r>
    </w:p>
    <w:p w14:paraId="6520625A" w14:textId="77777777" w:rsidR="00B72AAC" w:rsidRPr="00F670C7" w:rsidRDefault="00B72AAC" w:rsidP="00B72AAC">
      <w:pPr>
        <w:pStyle w:val="BodyText"/>
        <w:spacing w:after="80"/>
        <w:ind w:left="1276" w:hanging="425"/>
        <w:rPr>
          <w:rFonts w:cs="Arial"/>
          <w:sz w:val="22"/>
          <w:szCs w:val="22"/>
        </w:rPr>
      </w:pPr>
    </w:p>
    <w:p w14:paraId="02CDEF38" w14:textId="4A854D28" w:rsidR="00FE3DC7" w:rsidRPr="00F670C7" w:rsidRDefault="00760C4A" w:rsidP="00113E2F">
      <w:pPr>
        <w:pStyle w:val="AmendmentNumber"/>
      </w:pPr>
      <w:r w:rsidRPr="00F670C7">
        <w:t>Part 16, section 16.5 of the Bylaw is amended by adding a new subsection after subsection 16.5(3) as shown below in bold:</w:t>
      </w:r>
    </w:p>
    <w:p w14:paraId="315EDA56" w14:textId="304C4D7C" w:rsidR="00FE3DC7" w:rsidRPr="00B05AD2" w:rsidRDefault="00760C4A" w:rsidP="00B72AAC">
      <w:pPr>
        <w:pStyle w:val="BodyText"/>
        <w:spacing w:after="80"/>
        <w:ind w:left="1276" w:hanging="425"/>
        <w:rPr>
          <w:rFonts w:cs="Arial"/>
          <w:b/>
          <w:sz w:val="22"/>
          <w:szCs w:val="22"/>
        </w:rPr>
      </w:pPr>
      <w:r w:rsidRPr="00F670C7">
        <w:rPr>
          <w:rFonts w:cs="Arial"/>
          <w:sz w:val="22"/>
          <w:szCs w:val="22"/>
        </w:rPr>
        <w:t>(4)</w:t>
      </w:r>
      <w:r w:rsidR="00B72AAC">
        <w:rPr>
          <w:rFonts w:cs="Arial"/>
          <w:sz w:val="22"/>
          <w:szCs w:val="22"/>
        </w:rPr>
        <w:tab/>
      </w:r>
      <w:r w:rsidRPr="00B05AD2">
        <w:rPr>
          <w:rFonts w:cs="Arial"/>
          <w:b/>
          <w:sz w:val="22"/>
          <w:szCs w:val="22"/>
        </w:rPr>
        <w:t>Notwithstanding Subsection 16.5(1), a subdivision in the Resort (RES) Zone may be served by one or more private roads where:</w:t>
      </w:r>
    </w:p>
    <w:p w14:paraId="1EEAE86B" w14:textId="6A53CD79" w:rsidR="00FE3DC7" w:rsidRPr="00B05AD2" w:rsidRDefault="00760C4A" w:rsidP="00B72AAC">
      <w:pPr>
        <w:pStyle w:val="BodyText"/>
        <w:spacing w:after="80"/>
        <w:ind w:left="1560" w:hanging="284"/>
        <w:rPr>
          <w:rFonts w:cs="Arial"/>
          <w:b/>
          <w:sz w:val="22"/>
          <w:szCs w:val="22"/>
        </w:rPr>
      </w:pPr>
      <w:r w:rsidRPr="00B05AD2">
        <w:rPr>
          <w:rFonts w:cs="Arial"/>
          <w:b/>
          <w:sz w:val="22"/>
          <w:szCs w:val="22"/>
        </w:rPr>
        <w:t>a.</w:t>
      </w:r>
      <w:r w:rsidR="00A96BDC" w:rsidRPr="00B05AD2">
        <w:rPr>
          <w:rFonts w:cs="Arial"/>
          <w:b/>
          <w:sz w:val="22"/>
          <w:szCs w:val="22"/>
        </w:rPr>
        <w:tab/>
      </w:r>
      <w:r w:rsidRPr="00B05AD2">
        <w:rPr>
          <w:rFonts w:cs="Arial"/>
          <w:b/>
          <w:sz w:val="22"/>
          <w:szCs w:val="22"/>
        </w:rPr>
        <w:t>The private road is part of a resort development;</w:t>
      </w:r>
    </w:p>
    <w:p w14:paraId="34E30CD1" w14:textId="791FFCED" w:rsidR="00FE3DC7" w:rsidRPr="00B05AD2" w:rsidRDefault="00760C4A" w:rsidP="00B72AAC">
      <w:pPr>
        <w:pStyle w:val="BodyText"/>
        <w:spacing w:after="80"/>
        <w:ind w:left="1560" w:hanging="284"/>
        <w:rPr>
          <w:rFonts w:cs="Arial"/>
          <w:b/>
          <w:sz w:val="22"/>
          <w:szCs w:val="22"/>
        </w:rPr>
      </w:pPr>
      <w:r w:rsidRPr="00B05AD2">
        <w:rPr>
          <w:rFonts w:cs="Arial"/>
          <w:b/>
          <w:sz w:val="22"/>
          <w:szCs w:val="22"/>
        </w:rPr>
        <w:t>b.</w:t>
      </w:r>
      <w:r w:rsidR="00A96BDC" w:rsidRPr="00B05AD2">
        <w:rPr>
          <w:rFonts w:cs="Arial"/>
          <w:b/>
          <w:sz w:val="22"/>
          <w:szCs w:val="22"/>
        </w:rPr>
        <w:tab/>
      </w:r>
      <w:r w:rsidRPr="00B05AD2">
        <w:rPr>
          <w:rFonts w:cs="Arial"/>
          <w:b/>
          <w:sz w:val="22"/>
          <w:szCs w:val="22"/>
        </w:rPr>
        <w:t>The private road has legal access to a highway;</w:t>
      </w:r>
    </w:p>
    <w:p w14:paraId="056F6D65" w14:textId="04995634" w:rsidR="00FE3DC7" w:rsidRPr="00B05AD2" w:rsidRDefault="00760C4A" w:rsidP="00B72AAC">
      <w:pPr>
        <w:pStyle w:val="BodyText"/>
        <w:spacing w:after="80"/>
        <w:ind w:left="1560" w:hanging="284"/>
        <w:rPr>
          <w:rFonts w:cs="Arial"/>
          <w:b/>
          <w:sz w:val="22"/>
          <w:szCs w:val="22"/>
        </w:rPr>
      </w:pPr>
      <w:r w:rsidRPr="00B05AD2">
        <w:rPr>
          <w:rFonts w:cs="Arial"/>
          <w:b/>
          <w:sz w:val="22"/>
          <w:szCs w:val="22"/>
        </w:rPr>
        <w:lastRenderedPageBreak/>
        <w:t>c.</w:t>
      </w:r>
      <w:r w:rsidR="00A96BDC" w:rsidRPr="00B05AD2">
        <w:rPr>
          <w:rFonts w:cs="Arial"/>
          <w:b/>
          <w:sz w:val="22"/>
          <w:szCs w:val="22"/>
        </w:rPr>
        <w:tab/>
      </w:r>
      <w:r w:rsidRPr="00B05AD2">
        <w:rPr>
          <w:rFonts w:cs="Arial"/>
          <w:b/>
          <w:sz w:val="22"/>
          <w:szCs w:val="22"/>
        </w:rPr>
        <w:t>The private road is designed by, constructed under the supervision of, and certified by a professional engineer, at the applicant's expense, to the satisfaction of the Municipality;</w:t>
      </w:r>
    </w:p>
    <w:p w14:paraId="1EC46966" w14:textId="6020763F" w:rsidR="00FE3DC7" w:rsidRPr="00B05AD2" w:rsidRDefault="00760C4A" w:rsidP="00B72AAC">
      <w:pPr>
        <w:pStyle w:val="BodyText"/>
        <w:spacing w:after="80"/>
        <w:ind w:left="1560" w:hanging="284"/>
        <w:rPr>
          <w:rFonts w:cs="Arial"/>
          <w:b/>
          <w:sz w:val="22"/>
          <w:szCs w:val="22"/>
        </w:rPr>
      </w:pPr>
      <w:r w:rsidRPr="00B05AD2">
        <w:rPr>
          <w:rFonts w:cs="Arial"/>
          <w:b/>
          <w:sz w:val="22"/>
          <w:szCs w:val="22"/>
        </w:rPr>
        <w:t>d.</w:t>
      </w:r>
      <w:r w:rsidR="00A96BDC" w:rsidRPr="00B05AD2">
        <w:rPr>
          <w:rFonts w:cs="Arial"/>
          <w:b/>
          <w:sz w:val="22"/>
          <w:szCs w:val="22"/>
        </w:rPr>
        <w:tab/>
      </w:r>
      <w:r w:rsidRPr="00B05AD2">
        <w:rPr>
          <w:rFonts w:cs="Arial"/>
          <w:b/>
          <w:sz w:val="22"/>
          <w:szCs w:val="22"/>
        </w:rPr>
        <w:t>Safe access is provided for emergency vehicles, service vehicles, and users of the subdivision;</w:t>
      </w:r>
    </w:p>
    <w:p w14:paraId="700C4040" w14:textId="40B4E13F" w:rsidR="00FE3DC7" w:rsidRPr="00B05AD2" w:rsidRDefault="00760C4A" w:rsidP="00B72AAC">
      <w:pPr>
        <w:pStyle w:val="BodyText"/>
        <w:spacing w:after="80"/>
        <w:ind w:left="1560" w:hanging="284"/>
        <w:rPr>
          <w:rFonts w:cs="Arial"/>
          <w:b/>
          <w:sz w:val="22"/>
          <w:szCs w:val="22"/>
        </w:rPr>
      </w:pPr>
      <w:r w:rsidRPr="00B05AD2">
        <w:rPr>
          <w:rFonts w:cs="Arial"/>
          <w:b/>
          <w:sz w:val="22"/>
          <w:szCs w:val="22"/>
        </w:rPr>
        <w:t>e.</w:t>
      </w:r>
      <w:r w:rsidR="00A96BDC" w:rsidRPr="00B05AD2">
        <w:rPr>
          <w:rFonts w:cs="Arial"/>
          <w:b/>
          <w:sz w:val="22"/>
          <w:szCs w:val="22"/>
        </w:rPr>
        <w:tab/>
      </w:r>
      <w:r w:rsidRPr="00B05AD2">
        <w:rPr>
          <w:rFonts w:cs="Arial"/>
          <w:b/>
          <w:sz w:val="22"/>
          <w:szCs w:val="22"/>
        </w:rPr>
        <w:t>Legal access to the private road is granted to all lots intended to be served by the private road; and</w:t>
      </w:r>
    </w:p>
    <w:p w14:paraId="2109BB0F" w14:textId="7559FF07" w:rsidR="00FE3DC7" w:rsidRPr="00F670C7" w:rsidRDefault="00760C4A" w:rsidP="00B72AAC">
      <w:pPr>
        <w:pStyle w:val="BodyText"/>
        <w:spacing w:after="80"/>
        <w:ind w:left="1560" w:hanging="284"/>
        <w:rPr>
          <w:rFonts w:cs="Arial"/>
          <w:sz w:val="22"/>
          <w:szCs w:val="22"/>
        </w:rPr>
      </w:pPr>
      <w:r w:rsidRPr="00B05AD2">
        <w:rPr>
          <w:rFonts w:cs="Arial"/>
          <w:b/>
          <w:sz w:val="22"/>
          <w:szCs w:val="22"/>
        </w:rPr>
        <w:t>f.</w:t>
      </w:r>
      <w:r w:rsidR="00A96BDC" w:rsidRPr="00B05AD2">
        <w:rPr>
          <w:rFonts w:cs="Arial"/>
          <w:b/>
          <w:sz w:val="22"/>
          <w:szCs w:val="22"/>
        </w:rPr>
        <w:tab/>
      </w:r>
      <w:r w:rsidRPr="00B05AD2">
        <w:rPr>
          <w:rFonts w:cs="Arial"/>
          <w:b/>
          <w:sz w:val="22"/>
          <w:szCs w:val="22"/>
        </w:rPr>
        <w:t>Agreements or other instruments required by the Municipality are registered to address ownership, maintenance, repair, snow clearing, drainage, emergency access, civic addressing, solid waste collection, and municipal non-assumption.</w:t>
      </w:r>
      <w:r w:rsidR="00113E2F">
        <w:rPr>
          <w:rFonts w:cs="Arial"/>
          <w:b/>
          <w:sz w:val="22"/>
          <w:szCs w:val="22"/>
        </w:rPr>
        <w:br/>
      </w:r>
    </w:p>
    <w:p w14:paraId="0D59DFD5" w14:textId="02D0DC22" w:rsidR="00FE3DC7" w:rsidRPr="00F670C7" w:rsidRDefault="00760C4A" w:rsidP="00113E2F">
      <w:pPr>
        <w:pStyle w:val="AmendmentNumber"/>
      </w:pPr>
      <w:r w:rsidRPr="00F670C7">
        <w:t>Part 16, subclause 16.11(1)(d)(iv) of the Bylaw is amended by adding private road and legal access information as shown below in bold:</w:t>
      </w:r>
    </w:p>
    <w:p w14:paraId="4BEC9664" w14:textId="246B0579" w:rsidR="00FE3DC7" w:rsidRPr="00F670C7" w:rsidRDefault="00760C4A" w:rsidP="00B72AAC">
      <w:pPr>
        <w:pStyle w:val="BodyText"/>
        <w:spacing w:after="80"/>
        <w:ind w:left="1276" w:hanging="425"/>
        <w:rPr>
          <w:rFonts w:cs="Arial"/>
          <w:sz w:val="22"/>
          <w:szCs w:val="22"/>
        </w:rPr>
      </w:pPr>
      <w:r w:rsidRPr="00F670C7">
        <w:rPr>
          <w:rFonts w:cs="Arial"/>
          <w:sz w:val="22"/>
          <w:szCs w:val="22"/>
        </w:rPr>
        <w:t>(iv)</w:t>
      </w:r>
      <w:r w:rsidR="00B72AAC">
        <w:rPr>
          <w:rFonts w:cs="Arial"/>
          <w:sz w:val="22"/>
          <w:szCs w:val="22"/>
        </w:rPr>
        <w:tab/>
      </w:r>
      <w:r w:rsidRPr="00F670C7">
        <w:rPr>
          <w:rFonts w:cs="Arial"/>
          <w:sz w:val="22"/>
          <w:szCs w:val="22"/>
        </w:rPr>
        <w:t>proposed widths and locations of all streets</w:t>
      </w:r>
      <w:r w:rsidRPr="00F670C7">
        <w:rPr>
          <w:rFonts w:cs="Arial"/>
          <w:b/>
          <w:sz w:val="22"/>
          <w:szCs w:val="22"/>
        </w:rPr>
        <w:t>, private roads, rights-of-way, and legal access connections, where applicable</w:t>
      </w:r>
      <w:r w:rsidRPr="00F670C7">
        <w:rPr>
          <w:rFonts w:cs="Arial"/>
          <w:sz w:val="22"/>
          <w:szCs w:val="22"/>
        </w:rPr>
        <w:t>;</w:t>
      </w:r>
      <w:r w:rsidR="00113E2F">
        <w:rPr>
          <w:rFonts w:cs="Arial"/>
          <w:sz w:val="22"/>
          <w:szCs w:val="22"/>
        </w:rPr>
        <w:br/>
      </w:r>
    </w:p>
    <w:p w14:paraId="4E525404" w14:textId="6362E3DF" w:rsidR="00FE3DC7" w:rsidRPr="00F670C7" w:rsidRDefault="00760C4A" w:rsidP="00113E2F">
      <w:pPr>
        <w:pStyle w:val="AmendmentNumber"/>
      </w:pPr>
      <w:r w:rsidRPr="00F670C7">
        <w:t>Part 16, subsection 16.11(2) of the Bylaw is amended by adding a new clause after clause 16.11(2)(d) as shown below in bold:</w:t>
      </w:r>
    </w:p>
    <w:p w14:paraId="476E078D" w14:textId="104B5B14" w:rsidR="00FE3DC7" w:rsidRPr="00F670C7" w:rsidRDefault="00760C4A" w:rsidP="00B05AD2">
      <w:pPr>
        <w:pStyle w:val="BodyText"/>
        <w:spacing w:after="80"/>
        <w:ind w:left="1134" w:hanging="283"/>
        <w:rPr>
          <w:rFonts w:cs="Arial"/>
          <w:sz w:val="22"/>
          <w:szCs w:val="22"/>
        </w:rPr>
      </w:pPr>
      <w:r w:rsidRPr="00B05AD2">
        <w:rPr>
          <w:rFonts w:cs="Arial"/>
          <w:b/>
          <w:bCs/>
          <w:sz w:val="22"/>
          <w:szCs w:val="22"/>
        </w:rPr>
        <w:t>e.</w:t>
      </w:r>
      <w:r w:rsidR="00B05AD2" w:rsidRPr="00B05AD2">
        <w:rPr>
          <w:rFonts w:cs="Arial"/>
          <w:b/>
          <w:bCs/>
          <w:sz w:val="22"/>
          <w:szCs w:val="22"/>
        </w:rPr>
        <w:tab/>
      </w:r>
      <w:r w:rsidRPr="00B05AD2">
        <w:rPr>
          <w:rFonts w:cs="Arial"/>
          <w:b/>
          <w:bCs/>
          <w:sz w:val="22"/>
          <w:szCs w:val="22"/>
        </w:rPr>
        <w:t>For a subdivision in the Resort (RES) Zone proposed to be served by a private road, information respecting the proposed private road layout, right-of-way width, legal access, co</w:t>
      </w:r>
      <w:r w:rsidRPr="00F670C7">
        <w:rPr>
          <w:rFonts w:cs="Arial"/>
          <w:b/>
          <w:sz w:val="22"/>
          <w:szCs w:val="22"/>
        </w:rPr>
        <w:t>nnection to a highway, emergency access, civic addressing, drainage, utility corridors, and the lots to be served by the private road.</w:t>
      </w:r>
      <w:r w:rsidR="00113E2F">
        <w:rPr>
          <w:rFonts w:cs="Arial"/>
          <w:b/>
          <w:sz w:val="22"/>
          <w:szCs w:val="22"/>
        </w:rPr>
        <w:br/>
      </w:r>
    </w:p>
    <w:p w14:paraId="63248DDA" w14:textId="56F677FF" w:rsidR="00FE3DC7" w:rsidRPr="00F670C7" w:rsidRDefault="00760C4A" w:rsidP="00113E2F">
      <w:pPr>
        <w:pStyle w:val="AmendmentNumber"/>
      </w:pPr>
      <w:r w:rsidRPr="00F670C7">
        <w:t>Part 16, subsection 16.11(7) of the Bylaw is repealed as shown below in bold and strikeout:</w:t>
      </w:r>
    </w:p>
    <w:p w14:paraId="0C62D80A" w14:textId="0CDF3F40" w:rsidR="00FE3DC7" w:rsidRPr="00F670C7" w:rsidRDefault="00760C4A" w:rsidP="00B72AAC">
      <w:pPr>
        <w:pStyle w:val="BodyText"/>
        <w:spacing w:after="80"/>
        <w:ind w:left="1276" w:hanging="425"/>
        <w:rPr>
          <w:rFonts w:cs="Arial"/>
          <w:sz w:val="22"/>
          <w:szCs w:val="22"/>
        </w:rPr>
      </w:pPr>
      <w:r w:rsidRPr="00F670C7">
        <w:rPr>
          <w:rFonts w:cs="Arial"/>
          <w:sz w:val="22"/>
          <w:szCs w:val="22"/>
        </w:rPr>
        <w:t>(7)</w:t>
      </w:r>
      <w:r w:rsidR="00B72AAC">
        <w:rPr>
          <w:rFonts w:cs="Arial"/>
          <w:sz w:val="22"/>
          <w:szCs w:val="22"/>
        </w:rPr>
        <w:tab/>
      </w:r>
      <w:r w:rsidRPr="00F670C7">
        <w:rPr>
          <w:rFonts w:cs="Arial"/>
          <w:strike/>
          <w:sz w:val="22"/>
          <w:szCs w:val="22"/>
        </w:rPr>
        <w:t>The total number of lots approved in any one phase of a subdivision shall not exceed twenty (20).</w:t>
      </w:r>
      <w:r w:rsidRPr="00F670C7">
        <w:rPr>
          <w:rFonts w:cs="Arial"/>
          <w:b/>
          <w:sz w:val="22"/>
          <w:szCs w:val="22"/>
        </w:rPr>
        <w:t xml:space="preserve"> Repealed</w:t>
      </w:r>
      <w:r w:rsidR="00113E2F">
        <w:rPr>
          <w:rFonts w:cs="Arial"/>
          <w:b/>
          <w:sz w:val="22"/>
          <w:szCs w:val="22"/>
        </w:rPr>
        <w:br/>
      </w:r>
    </w:p>
    <w:p w14:paraId="4706A411" w14:textId="539441E1" w:rsidR="00FE3DC7" w:rsidRPr="00F670C7" w:rsidRDefault="00760C4A" w:rsidP="00113E2F">
      <w:pPr>
        <w:pStyle w:val="AmendmentNumber"/>
      </w:pPr>
      <w:r w:rsidRPr="00F670C7">
        <w:t>Part 16, clause 16.12(1)(a) of the Bylaw is amended by adding reference to private roads where permitted as shown below in bold:</w:t>
      </w:r>
    </w:p>
    <w:p w14:paraId="64D0EF00" w14:textId="37EF55C1" w:rsidR="00FE3DC7" w:rsidRPr="00F670C7" w:rsidRDefault="00760C4A" w:rsidP="00B72AAC">
      <w:pPr>
        <w:pStyle w:val="BodyText"/>
        <w:spacing w:after="80"/>
        <w:ind w:left="1276" w:hanging="425"/>
        <w:rPr>
          <w:rFonts w:cs="Arial"/>
          <w:sz w:val="22"/>
          <w:szCs w:val="22"/>
        </w:rPr>
      </w:pPr>
      <w:r w:rsidRPr="00F670C7">
        <w:rPr>
          <w:rFonts w:cs="Arial"/>
          <w:sz w:val="22"/>
          <w:szCs w:val="22"/>
        </w:rPr>
        <w:t>a.</w:t>
      </w:r>
      <w:r w:rsidR="00B72AAC">
        <w:rPr>
          <w:rFonts w:cs="Arial"/>
          <w:sz w:val="22"/>
          <w:szCs w:val="22"/>
        </w:rPr>
        <w:tab/>
      </w:r>
      <w:r w:rsidRPr="00F670C7">
        <w:rPr>
          <w:rFonts w:cs="Arial"/>
          <w:sz w:val="22"/>
          <w:szCs w:val="22"/>
        </w:rPr>
        <w:t xml:space="preserve">Design and construction costs of highways, </w:t>
      </w:r>
      <w:r w:rsidRPr="00F670C7">
        <w:rPr>
          <w:rFonts w:cs="Arial"/>
          <w:b/>
          <w:sz w:val="22"/>
          <w:szCs w:val="22"/>
        </w:rPr>
        <w:t xml:space="preserve">private roads where permitted by this Bylaw, </w:t>
      </w:r>
      <w:r w:rsidRPr="00F670C7">
        <w:rPr>
          <w:rFonts w:cs="Arial"/>
          <w:sz w:val="22"/>
          <w:szCs w:val="22"/>
        </w:rPr>
        <w:t>sidewalks, street lighting, water services, sewerage disposal system and storm drainage;</w:t>
      </w:r>
      <w:r w:rsidR="00113E2F">
        <w:rPr>
          <w:rFonts w:cs="Arial"/>
          <w:sz w:val="22"/>
          <w:szCs w:val="22"/>
        </w:rPr>
        <w:br/>
      </w:r>
    </w:p>
    <w:p w14:paraId="3E6DB023" w14:textId="2BB02622" w:rsidR="00FE3DC7" w:rsidRPr="00F670C7" w:rsidRDefault="00760C4A" w:rsidP="00113E2F">
      <w:pPr>
        <w:pStyle w:val="AmendmentNumber"/>
      </w:pPr>
      <w:r w:rsidRPr="00F670C7">
        <w:t>Part 16, clause 16.12(1)(c) of the Bylaw is amended by adding an exception for private roads permitted in the Resort (RES) Zone as shown below in bold:</w:t>
      </w:r>
    </w:p>
    <w:p w14:paraId="110B0017" w14:textId="4CCEDD37" w:rsidR="00FE3DC7" w:rsidRPr="00F670C7" w:rsidRDefault="00760C4A" w:rsidP="00B72AAC">
      <w:pPr>
        <w:pStyle w:val="BodyText"/>
        <w:spacing w:after="80"/>
        <w:ind w:left="1276" w:hanging="425"/>
        <w:rPr>
          <w:rFonts w:cs="Arial"/>
          <w:sz w:val="22"/>
          <w:szCs w:val="22"/>
        </w:rPr>
      </w:pPr>
      <w:r w:rsidRPr="00F670C7">
        <w:rPr>
          <w:rFonts w:cs="Arial"/>
          <w:sz w:val="22"/>
          <w:szCs w:val="22"/>
        </w:rPr>
        <w:t>c.</w:t>
      </w:r>
      <w:r w:rsidR="00B72AAC">
        <w:rPr>
          <w:rFonts w:cs="Arial"/>
          <w:sz w:val="22"/>
          <w:szCs w:val="22"/>
        </w:rPr>
        <w:tab/>
      </w:r>
      <w:r w:rsidRPr="00F670C7">
        <w:rPr>
          <w:rFonts w:cs="Arial"/>
          <w:sz w:val="22"/>
          <w:szCs w:val="22"/>
        </w:rPr>
        <w:t>Building of highways to provincial standards and deeding of highways to the provincial government</w:t>
      </w:r>
      <w:r w:rsidRPr="00F670C7">
        <w:rPr>
          <w:rFonts w:cs="Arial"/>
          <w:b/>
          <w:sz w:val="22"/>
          <w:szCs w:val="22"/>
        </w:rPr>
        <w:t>, except where private roads are permitted in the Resort (RES) Zone</w:t>
      </w:r>
      <w:r w:rsidRPr="00F670C7">
        <w:rPr>
          <w:rFonts w:cs="Arial"/>
          <w:sz w:val="22"/>
          <w:szCs w:val="22"/>
        </w:rPr>
        <w:t>;</w:t>
      </w:r>
      <w:r w:rsidR="00113E2F">
        <w:rPr>
          <w:rFonts w:cs="Arial"/>
          <w:sz w:val="22"/>
          <w:szCs w:val="22"/>
        </w:rPr>
        <w:br/>
      </w:r>
    </w:p>
    <w:p w14:paraId="6E0F2FDE" w14:textId="20D6ACF9" w:rsidR="00FE3DC7" w:rsidRPr="00F670C7" w:rsidRDefault="00760C4A" w:rsidP="00113E2F">
      <w:pPr>
        <w:pStyle w:val="AmendmentNumber"/>
      </w:pPr>
      <w:r w:rsidRPr="00F670C7">
        <w:t>Part 16, subsection 16.12(1) of the Bylaw is amended by adding a new clause after clause 16.12(1)(c) as shown below in bold:</w:t>
      </w:r>
    </w:p>
    <w:p w14:paraId="57AC5CB8" w14:textId="202AA4AC" w:rsidR="00FE3DC7" w:rsidRPr="00F670C7" w:rsidRDefault="00760C4A" w:rsidP="00B72AAC">
      <w:pPr>
        <w:pStyle w:val="BodyText"/>
        <w:spacing w:after="80"/>
        <w:ind w:left="1276" w:hanging="425"/>
        <w:rPr>
          <w:rFonts w:cs="Arial"/>
          <w:sz w:val="22"/>
          <w:szCs w:val="22"/>
        </w:rPr>
      </w:pPr>
      <w:r w:rsidRPr="00F670C7">
        <w:rPr>
          <w:rFonts w:cs="Arial"/>
          <w:sz w:val="22"/>
          <w:szCs w:val="22"/>
        </w:rPr>
        <w:t>c.1</w:t>
      </w:r>
      <w:r w:rsidR="00B72AAC">
        <w:rPr>
          <w:rFonts w:cs="Arial"/>
          <w:sz w:val="22"/>
          <w:szCs w:val="22"/>
        </w:rPr>
        <w:tab/>
      </w:r>
      <w:r w:rsidRPr="00F670C7">
        <w:rPr>
          <w:rFonts w:cs="Arial"/>
          <w:b/>
          <w:sz w:val="22"/>
          <w:szCs w:val="22"/>
        </w:rPr>
        <w:t xml:space="preserve">Design by a professional engineer, construction under the supervision of a professional engineer, as-built drawings where required by the Municipality, </w:t>
      </w:r>
      <w:r w:rsidRPr="00F670C7">
        <w:rPr>
          <w:rFonts w:cs="Arial"/>
          <w:b/>
          <w:sz w:val="22"/>
          <w:szCs w:val="22"/>
        </w:rPr>
        <w:lastRenderedPageBreak/>
        <w:t>ownership, maintenance, repair, grading, gravelling, ditching, drainage, snow clearing, emergency access, civic addressing, solid waste collection arrangements, and municipal non-assumption of private roads permitted in the Resort (RES) Zone;</w:t>
      </w:r>
      <w:r w:rsidR="00113E2F">
        <w:rPr>
          <w:rFonts w:cs="Arial"/>
          <w:b/>
          <w:sz w:val="22"/>
          <w:szCs w:val="22"/>
        </w:rPr>
        <w:br/>
      </w:r>
    </w:p>
    <w:p w14:paraId="0A6DEF77" w14:textId="0E564F27" w:rsidR="00FE3DC7" w:rsidRPr="00F670C7" w:rsidRDefault="00760C4A" w:rsidP="00113E2F">
      <w:pPr>
        <w:pStyle w:val="AmendmentNumber"/>
      </w:pPr>
      <w:r w:rsidRPr="00F670C7">
        <w:t>Part 16, clause 16.13(4)(c) of the Bylaw is amended by adding alternate requirements for a subdivision served by a private road permitted in the Resort (RES) Zone as shown below in bold:</w:t>
      </w:r>
    </w:p>
    <w:p w14:paraId="36885BEF" w14:textId="4D4317AB" w:rsidR="00FE3DC7" w:rsidRPr="00F670C7" w:rsidRDefault="00760C4A" w:rsidP="00B72AAC">
      <w:pPr>
        <w:pStyle w:val="BodyText"/>
        <w:spacing w:after="80"/>
        <w:ind w:left="1276" w:hanging="425"/>
        <w:rPr>
          <w:rFonts w:cs="Arial"/>
          <w:sz w:val="22"/>
          <w:szCs w:val="22"/>
        </w:rPr>
      </w:pPr>
      <w:r w:rsidRPr="00F670C7">
        <w:rPr>
          <w:rFonts w:cs="Arial"/>
          <w:sz w:val="22"/>
          <w:szCs w:val="22"/>
        </w:rPr>
        <w:t>c.</w:t>
      </w:r>
      <w:r w:rsidR="00B72AAC">
        <w:rPr>
          <w:rFonts w:cs="Arial"/>
          <w:sz w:val="22"/>
          <w:szCs w:val="22"/>
        </w:rPr>
        <w:tab/>
      </w:r>
      <w:r w:rsidRPr="00F670C7">
        <w:rPr>
          <w:rFonts w:cs="Arial"/>
          <w:sz w:val="22"/>
          <w:szCs w:val="22"/>
        </w:rPr>
        <w:t>the applicant has completed any necessary conditions of agreements with the provincial department responsible for transportation respecting highway construction and the highway has been accepted as public</w:t>
      </w:r>
      <w:r w:rsidRPr="00F670C7">
        <w:rPr>
          <w:rFonts w:cs="Arial"/>
          <w:b/>
          <w:sz w:val="22"/>
          <w:szCs w:val="22"/>
        </w:rPr>
        <w:t>, except where the subdivision is served by a private road permitted in the Resort (RES) Zone, in which case the applicant shall have completed any required private road construction, professional engineer certification, as-built drawings, registration, security, agreement, easement, or other condition to the satisfaction of the Municipality.</w:t>
      </w:r>
      <w:r w:rsidR="00113E2F">
        <w:rPr>
          <w:rFonts w:cs="Arial"/>
          <w:b/>
          <w:sz w:val="22"/>
          <w:szCs w:val="22"/>
        </w:rPr>
        <w:br/>
      </w:r>
    </w:p>
    <w:p w14:paraId="283BA00A" w14:textId="58136DD6" w:rsidR="00FE3DC7" w:rsidRPr="00F670C7" w:rsidRDefault="00760C4A" w:rsidP="00113E2F">
      <w:pPr>
        <w:pStyle w:val="AmendmentNumber"/>
      </w:pPr>
      <w:r w:rsidRPr="00F670C7">
        <w:t>Schedule A - Zoning Map of the Bylaw is amended by adding the Resort (RES) Zone to the Zoning Map as shown on the revised Zoning Map below:</w:t>
      </w:r>
    </w:p>
    <w:p w14:paraId="12776CAA" w14:textId="77777777" w:rsidR="00FE3DC7" w:rsidRPr="005E244C" w:rsidRDefault="00760C4A">
      <w:pPr>
        <w:pStyle w:val="BodyText"/>
        <w:jc w:val="center"/>
        <w:rPr>
          <w:rFonts w:cs="Arial"/>
        </w:rPr>
      </w:pPr>
      <w:r w:rsidRPr="005E244C">
        <w:rPr>
          <w:rFonts w:cs="Arial"/>
          <w:noProof/>
        </w:rPr>
        <w:drawing>
          <wp:inline distT="0" distB="0" distL="0" distR="0" wp14:anchorId="7B1CE054" wp14:editId="54E0A98D">
            <wp:extent cx="5943599" cy="3845858"/>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599" cy="3845858"/>
                    </a:xfrm>
                    <a:prstGeom prst="rect">
                      <a:avLst/>
                    </a:prstGeom>
                  </pic:spPr>
                </pic:pic>
              </a:graphicData>
            </a:graphic>
          </wp:inline>
        </w:drawing>
      </w:r>
    </w:p>
    <w:p w14:paraId="0A905EBF" w14:textId="1CD105C5" w:rsidR="00FE3DC7" w:rsidRPr="005E244C" w:rsidRDefault="00760C4A">
      <w:pPr>
        <w:pStyle w:val="Caption"/>
        <w:jc w:val="center"/>
        <w:rPr>
          <w:rFonts w:cs="Arial"/>
        </w:rPr>
      </w:pPr>
      <w:r w:rsidRPr="005E244C">
        <w:rPr>
          <w:rFonts w:cs="Arial"/>
          <w:sz w:val="22"/>
        </w:rPr>
        <w:t>Figure 1 - Revised Zoning Map</w:t>
      </w:r>
      <w:r w:rsidR="00113E2F">
        <w:rPr>
          <w:rFonts w:cs="Arial"/>
          <w:sz w:val="22"/>
        </w:rPr>
        <w:br/>
      </w:r>
    </w:p>
    <w:p w14:paraId="5F8F8693" w14:textId="68FBBEBB" w:rsidR="00FE3DC7" w:rsidRPr="00F670C7" w:rsidRDefault="00760C4A" w:rsidP="00113E2F">
      <w:pPr>
        <w:pStyle w:val="AmendmentNumber"/>
      </w:pPr>
      <w:r w:rsidRPr="00F670C7">
        <w:t>Schedule B of the Bylaw is amended by adding a new definition after Section 4 as shown below in bold:</w:t>
      </w:r>
    </w:p>
    <w:p w14:paraId="202A904B" w14:textId="1ED97FF1" w:rsidR="00FE3DC7" w:rsidRPr="00F670C7" w:rsidRDefault="00760C4A" w:rsidP="00AD6AB3">
      <w:pPr>
        <w:pStyle w:val="BodyText"/>
        <w:spacing w:after="80"/>
        <w:ind w:left="1418" w:hanging="567"/>
        <w:rPr>
          <w:rFonts w:cs="Arial"/>
          <w:sz w:val="22"/>
          <w:szCs w:val="22"/>
        </w:rPr>
      </w:pPr>
      <w:r w:rsidRPr="00F670C7">
        <w:rPr>
          <w:rFonts w:cs="Arial"/>
          <w:sz w:val="22"/>
          <w:szCs w:val="22"/>
        </w:rPr>
        <w:t>(4A)</w:t>
      </w:r>
      <w:r w:rsidR="00AD6AB3">
        <w:rPr>
          <w:rFonts w:cs="Arial"/>
          <w:sz w:val="22"/>
          <w:szCs w:val="22"/>
        </w:rPr>
        <w:tab/>
      </w:r>
      <w:r w:rsidRPr="00F670C7">
        <w:rPr>
          <w:rFonts w:cs="Arial"/>
          <w:b/>
          <w:sz w:val="22"/>
          <w:szCs w:val="22"/>
        </w:rPr>
        <w:t xml:space="preserve">Art gallery means a building or portion of a building used for the exhibition, display, interpretation, production, or sale of works of art, craft, design, or </w:t>
      </w:r>
      <w:r w:rsidRPr="00F670C7">
        <w:rPr>
          <w:rFonts w:cs="Arial"/>
          <w:b/>
          <w:sz w:val="22"/>
          <w:szCs w:val="22"/>
        </w:rPr>
        <w:lastRenderedPageBreak/>
        <w:t>cultural material, and may include accessory retail sales, workshops, events, or educational programming.</w:t>
      </w:r>
      <w:r w:rsidR="00113E2F">
        <w:rPr>
          <w:rFonts w:cs="Arial"/>
          <w:b/>
          <w:sz w:val="22"/>
          <w:szCs w:val="22"/>
        </w:rPr>
        <w:br/>
      </w:r>
    </w:p>
    <w:p w14:paraId="1BEE4D63" w14:textId="4424DA71" w:rsidR="00FE3DC7" w:rsidRPr="00F670C7" w:rsidRDefault="00760C4A" w:rsidP="00870547">
      <w:pPr>
        <w:pStyle w:val="AmendmentNumber"/>
      </w:pPr>
      <w:r w:rsidRPr="00F670C7">
        <w:t>Schedule B of the Bylaw is amended by adding a new definition after Section 16 as shown below in bold:</w:t>
      </w:r>
    </w:p>
    <w:p w14:paraId="201B9506" w14:textId="6492908C" w:rsidR="00FE3DC7" w:rsidRPr="00F670C7" w:rsidRDefault="00760C4A" w:rsidP="00AD6AB3">
      <w:pPr>
        <w:pStyle w:val="BodyText"/>
        <w:spacing w:after="80"/>
        <w:ind w:left="1418" w:hanging="567"/>
        <w:rPr>
          <w:rFonts w:cs="Arial"/>
          <w:sz w:val="22"/>
          <w:szCs w:val="22"/>
        </w:rPr>
      </w:pPr>
      <w:r w:rsidRPr="00F670C7">
        <w:rPr>
          <w:rFonts w:cs="Arial"/>
          <w:sz w:val="22"/>
          <w:szCs w:val="22"/>
        </w:rPr>
        <w:t>(16A)</w:t>
      </w:r>
      <w:r w:rsidR="00AD6AB3">
        <w:rPr>
          <w:rFonts w:cs="Arial"/>
          <w:sz w:val="22"/>
          <w:szCs w:val="22"/>
        </w:rPr>
        <w:tab/>
      </w:r>
      <w:r w:rsidRPr="00F670C7">
        <w:rPr>
          <w:rFonts w:cs="Arial"/>
          <w:b/>
          <w:sz w:val="22"/>
          <w:szCs w:val="22"/>
        </w:rPr>
        <w:t>Commercial recreation use means the use of land, buildings, or structures for recreational, leisure, fitness, adventure, cultural, or entertainment activities operated as a business, and may include indoor or outdoor recreation, guided activities, instructional programming, equipment rental, and accessory retail sales.</w:t>
      </w:r>
      <w:r w:rsidR="00113E2F">
        <w:rPr>
          <w:rFonts w:cs="Arial"/>
          <w:b/>
          <w:sz w:val="22"/>
          <w:szCs w:val="22"/>
        </w:rPr>
        <w:br/>
      </w:r>
    </w:p>
    <w:p w14:paraId="5D30DAA6" w14:textId="5A640F83" w:rsidR="00FE3DC7" w:rsidRPr="00F670C7" w:rsidRDefault="00760C4A" w:rsidP="00870547">
      <w:pPr>
        <w:pStyle w:val="AmendmentNumber"/>
      </w:pPr>
      <w:r w:rsidRPr="00F670C7">
        <w:t>Schedule B of the Bylaw is amended by adding a new definition after Section 20 as shown below in bold:</w:t>
      </w:r>
    </w:p>
    <w:p w14:paraId="3640F97B" w14:textId="36FCF87C" w:rsidR="00FE3DC7" w:rsidRPr="00F670C7" w:rsidRDefault="00760C4A" w:rsidP="00AD6AB3">
      <w:pPr>
        <w:pStyle w:val="BodyText"/>
        <w:spacing w:after="80"/>
        <w:ind w:left="1418" w:hanging="567"/>
        <w:rPr>
          <w:rFonts w:cs="Arial"/>
          <w:sz w:val="22"/>
          <w:szCs w:val="22"/>
        </w:rPr>
      </w:pPr>
      <w:r w:rsidRPr="00F670C7">
        <w:rPr>
          <w:rFonts w:cs="Arial"/>
          <w:sz w:val="22"/>
          <w:szCs w:val="22"/>
        </w:rPr>
        <w:t>(20A)</w:t>
      </w:r>
      <w:r w:rsidR="00AD6AB3">
        <w:rPr>
          <w:rFonts w:cs="Arial"/>
          <w:sz w:val="22"/>
          <w:szCs w:val="22"/>
        </w:rPr>
        <w:tab/>
      </w:r>
      <w:r w:rsidRPr="00F670C7">
        <w:rPr>
          <w:rFonts w:cs="Arial"/>
          <w:b/>
          <w:sz w:val="22"/>
          <w:szCs w:val="22"/>
        </w:rPr>
        <w:t>Craft brewery or distillery means a small-scale facility used for the production, bottling, tasting, and sale of beer, cider, spirits, or similar beverages, and may include an accessory restaurant, retail store, tasting room, event space, or outdoor patio.</w:t>
      </w:r>
      <w:r w:rsidR="00113E2F">
        <w:rPr>
          <w:rFonts w:cs="Arial"/>
          <w:b/>
          <w:sz w:val="22"/>
          <w:szCs w:val="22"/>
        </w:rPr>
        <w:br/>
      </w:r>
    </w:p>
    <w:p w14:paraId="75AFC217" w14:textId="1AB4927A" w:rsidR="00FE3DC7" w:rsidRPr="00F670C7" w:rsidRDefault="00760C4A" w:rsidP="00870547">
      <w:pPr>
        <w:pStyle w:val="AmendmentNumber"/>
      </w:pPr>
      <w:r w:rsidRPr="00F670C7">
        <w:t>Schedule B of the Bylaw is amended by adding a new definition after Section 34 as shown below in bold:</w:t>
      </w:r>
    </w:p>
    <w:p w14:paraId="72B5E776" w14:textId="7AD18FB7" w:rsidR="00FE3DC7" w:rsidRPr="00F670C7" w:rsidRDefault="00760C4A" w:rsidP="00AD6AB3">
      <w:pPr>
        <w:pStyle w:val="BodyText"/>
        <w:spacing w:after="80"/>
        <w:ind w:left="1418" w:hanging="567"/>
        <w:rPr>
          <w:rFonts w:cs="Arial"/>
          <w:sz w:val="22"/>
          <w:szCs w:val="22"/>
        </w:rPr>
      </w:pPr>
      <w:r w:rsidRPr="00F670C7">
        <w:rPr>
          <w:rFonts w:cs="Arial"/>
          <w:sz w:val="22"/>
          <w:szCs w:val="22"/>
        </w:rPr>
        <w:t>(34A)</w:t>
      </w:r>
      <w:r w:rsidR="00AD6AB3">
        <w:rPr>
          <w:rFonts w:cs="Arial"/>
          <w:sz w:val="22"/>
          <w:szCs w:val="22"/>
        </w:rPr>
        <w:tab/>
      </w:r>
      <w:r w:rsidRPr="00F670C7">
        <w:rPr>
          <w:rFonts w:cs="Arial"/>
          <w:b/>
          <w:sz w:val="22"/>
          <w:szCs w:val="22"/>
        </w:rPr>
        <w:t>Event venue means a building, structure, or outdoor area used for conferences, weddings, meetings, retreats, banquets, public assembly, cultural events, or similar gatherings, and may include accessory food and beverage service.</w:t>
      </w:r>
      <w:r w:rsidR="00113E2F">
        <w:rPr>
          <w:rFonts w:cs="Arial"/>
          <w:b/>
          <w:sz w:val="22"/>
          <w:szCs w:val="22"/>
        </w:rPr>
        <w:br/>
      </w:r>
    </w:p>
    <w:p w14:paraId="477D847D" w14:textId="3B5A47E1" w:rsidR="00FE3DC7" w:rsidRPr="00F670C7" w:rsidRDefault="00760C4A" w:rsidP="00870547">
      <w:pPr>
        <w:pStyle w:val="AmendmentNumber"/>
      </w:pPr>
      <w:r w:rsidRPr="00F670C7">
        <w:t>Schedule B of the Bylaw is amended by adding a new definition after Section 59 as shown below in bold:</w:t>
      </w:r>
    </w:p>
    <w:p w14:paraId="35509B88" w14:textId="1EDACE27" w:rsidR="00FE3DC7" w:rsidRPr="00F670C7" w:rsidRDefault="00760C4A" w:rsidP="00AD6AB3">
      <w:pPr>
        <w:pStyle w:val="BodyText"/>
        <w:spacing w:after="80"/>
        <w:ind w:left="1418" w:hanging="567"/>
        <w:rPr>
          <w:rFonts w:cs="Arial"/>
          <w:sz w:val="22"/>
          <w:szCs w:val="22"/>
        </w:rPr>
      </w:pPr>
      <w:r w:rsidRPr="00F670C7">
        <w:rPr>
          <w:rFonts w:cs="Arial"/>
          <w:sz w:val="22"/>
          <w:szCs w:val="22"/>
        </w:rPr>
        <w:t>(59A)</w:t>
      </w:r>
      <w:r w:rsidR="00AD6AB3">
        <w:rPr>
          <w:rFonts w:cs="Arial"/>
          <w:sz w:val="22"/>
          <w:szCs w:val="22"/>
        </w:rPr>
        <w:tab/>
      </w:r>
      <w:r w:rsidRPr="00F670C7">
        <w:rPr>
          <w:rFonts w:cs="Arial"/>
          <w:b/>
          <w:sz w:val="22"/>
          <w:szCs w:val="22"/>
        </w:rPr>
        <w:t>Marina means a facility located on or adjacent to a coastal area, watercourse, or waterbody that provides docking, mooring, launching, or storage for multiple boats as a principal use, and may include accessory boat rental, marine equipment rental, parking, minor boat servicing, accessory retail, and accessory food or beverage service. A marina shall be subject to all applicable municipal, provincial, and federal approvals.</w:t>
      </w:r>
      <w:r w:rsidR="00113E2F">
        <w:rPr>
          <w:rFonts w:cs="Arial"/>
          <w:b/>
          <w:sz w:val="22"/>
          <w:szCs w:val="22"/>
        </w:rPr>
        <w:br/>
      </w:r>
    </w:p>
    <w:p w14:paraId="706B8E5D" w14:textId="3734211B" w:rsidR="00FE3DC7" w:rsidRPr="00F670C7" w:rsidRDefault="00760C4A" w:rsidP="00870547">
      <w:pPr>
        <w:pStyle w:val="AmendmentNumber"/>
      </w:pPr>
      <w:r w:rsidRPr="00F670C7">
        <w:t xml:space="preserve">Schedule B, Section 60 of the Bylaw is </w:t>
      </w:r>
      <w:r w:rsidR="00A4151C" w:rsidRPr="005E244C">
        <w:t>amended by striking out text and adding text as shown below in bold and strikeout</w:t>
      </w:r>
      <w:r w:rsidRPr="00F670C7">
        <w:t>:</w:t>
      </w:r>
    </w:p>
    <w:p w14:paraId="69417D72" w14:textId="2A196E2F" w:rsidR="00FE3DC7" w:rsidRPr="00F670C7" w:rsidRDefault="00760C4A" w:rsidP="00AD6AB3">
      <w:pPr>
        <w:pStyle w:val="BodyText"/>
        <w:spacing w:after="80"/>
        <w:ind w:left="1418" w:hanging="567"/>
        <w:rPr>
          <w:rFonts w:cs="Arial"/>
          <w:sz w:val="22"/>
          <w:szCs w:val="22"/>
        </w:rPr>
      </w:pPr>
      <w:r w:rsidRPr="00F670C7">
        <w:rPr>
          <w:rFonts w:cs="Arial"/>
          <w:sz w:val="22"/>
          <w:szCs w:val="22"/>
        </w:rPr>
        <w:t>(60)</w:t>
      </w:r>
      <w:r w:rsidR="00AD6AB3">
        <w:rPr>
          <w:rFonts w:cs="Arial"/>
          <w:sz w:val="22"/>
          <w:szCs w:val="22"/>
        </w:rPr>
        <w:tab/>
      </w:r>
      <w:r w:rsidRPr="00F670C7">
        <w:rPr>
          <w:rFonts w:cs="Arial"/>
          <w:sz w:val="22"/>
          <w:szCs w:val="22"/>
        </w:rPr>
        <w:t>Marine access means a designated location</w:t>
      </w:r>
      <w:r w:rsidR="002E1AE8">
        <w:rPr>
          <w:rFonts w:cs="Arial"/>
          <w:sz w:val="22"/>
          <w:szCs w:val="22"/>
        </w:rPr>
        <w:t xml:space="preserve"> </w:t>
      </w:r>
      <w:r w:rsidR="002E1AE8" w:rsidRPr="002E1AE8">
        <w:rPr>
          <w:rFonts w:cs="Arial"/>
          <w:strike/>
          <w:sz w:val="22"/>
          <w:szCs w:val="22"/>
        </w:rPr>
        <w:t>where persons and/or vehicles have clear and unobstructed access to a watercourse</w:t>
      </w:r>
      <w:r w:rsidRPr="00F670C7">
        <w:rPr>
          <w:rFonts w:cs="Arial"/>
          <w:b/>
          <w:sz w:val="22"/>
          <w:szCs w:val="22"/>
        </w:rPr>
        <w:t>, route, or area used to provide pedestrian, vehicular, or recreational access to a coastal area, shoreline, beach, wetland, watercourse, or waterbody, but does not include a marine access structure, wharf, dock, marina, boat launch, building, or commercial marine facility unless otherwise permitted in the applicable zone.</w:t>
      </w:r>
      <w:r w:rsidR="00113E2F">
        <w:rPr>
          <w:rFonts w:cs="Arial"/>
          <w:b/>
          <w:sz w:val="22"/>
          <w:szCs w:val="22"/>
        </w:rPr>
        <w:br/>
      </w:r>
    </w:p>
    <w:p w14:paraId="10765B67" w14:textId="47C10263" w:rsidR="00FE3DC7" w:rsidRPr="00F670C7" w:rsidRDefault="00760C4A" w:rsidP="00870547">
      <w:pPr>
        <w:pStyle w:val="AmendmentNumber"/>
      </w:pPr>
      <w:r w:rsidRPr="00F670C7">
        <w:t>Schedule B of the Bylaw is amended by adding a new definition after Section 60 as shown below in bold:</w:t>
      </w:r>
    </w:p>
    <w:p w14:paraId="279D41DB" w14:textId="1DD2AEB6" w:rsidR="00FE3DC7" w:rsidRPr="00F670C7" w:rsidRDefault="00760C4A" w:rsidP="00AD6AB3">
      <w:pPr>
        <w:pStyle w:val="BodyText"/>
        <w:spacing w:after="80"/>
        <w:ind w:left="1418" w:hanging="567"/>
        <w:rPr>
          <w:rFonts w:cs="Arial"/>
          <w:sz w:val="22"/>
          <w:szCs w:val="22"/>
        </w:rPr>
      </w:pPr>
      <w:r w:rsidRPr="00F670C7">
        <w:rPr>
          <w:rFonts w:cs="Arial"/>
          <w:sz w:val="22"/>
          <w:szCs w:val="22"/>
        </w:rPr>
        <w:lastRenderedPageBreak/>
        <w:t>(60A)</w:t>
      </w:r>
      <w:r w:rsidR="00AD6AB3">
        <w:rPr>
          <w:rFonts w:cs="Arial"/>
          <w:sz w:val="22"/>
          <w:szCs w:val="22"/>
        </w:rPr>
        <w:tab/>
      </w:r>
      <w:r w:rsidRPr="00F670C7">
        <w:rPr>
          <w:rFonts w:cs="Arial"/>
          <w:b/>
          <w:sz w:val="22"/>
          <w:szCs w:val="22"/>
        </w:rPr>
        <w:t>Marine access structure means a structure designed to provide pedestrian, accessibility, recreational, or marine-related access to or along a shoreline, beach, coastal area, or watercourse, and may include a boardwalk, ramp, stairway, accessibility structure, viewing platform, boat launch, dock, floating dock, wharf, or similar structure, but does not include a building used for accommodation, commercial sales or service, storage, boat repair, boat storage, or a marina unless otherwise permitted in the applicable zone. A marine access structure shall be subject to all applicable municipal, provincial, and federal approvals.</w:t>
      </w:r>
      <w:r w:rsidR="00113E2F">
        <w:rPr>
          <w:rFonts w:cs="Arial"/>
          <w:b/>
          <w:sz w:val="22"/>
          <w:szCs w:val="22"/>
        </w:rPr>
        <w:br/>
      </w:r>
    </w:p>
    <w:p w14:paraId="56F43451" w14:textId="17BC6CE9" w:rsidR="00FE3DC7" w:rsidRPr="00F670C7" w:rsidRDefault="00760C4A" w:rsidP="00870547">
      <w:pPr>
        <w:pStyle w:val="AmendmentNumber"/>
      </w:pPr>
      <w:r w:rsidRPr="00F670C7">
        <w:t>Schedule B, Section 75 of the Bylaw is amended by adding text to the definition of "Private road" as shown below in bold:</w:t>
      </w:r>
    </w:p>
    <w:p w14:paraId="7187E562" w14:textId="49399C11" w:rsidR="00FE3DC7" w:rsidRPr="00F670C7" w:rsidRDefault="00760C4A" w:rsidP="00AD6AB3">
      <w:pPr>
        <w:pStyle w:val="BodyText"/>
        <w:spacing w:after="80"/>
        <w:ind w:left="1418" w:hanging="567"/>
        <w:rPr>
          <w:rFonts w:cs="Arial"/>
          <w:sz w:val="22"/>
          <w:szCs w:val="22"/>
        </w:rPr>
      </w:pPr>
      <w:r w:rsidRPr="00F670C7">
        <w:rPr>
          <w:rFonts w:cs="Arial"/>
          <w:sz w:val="22"/>
          <w:szCs w:val="22"/>
        </w:rPr>
        <w:t>(75)</w:t>
      </w:r>
      <w:r w:rsidR="00AD6AB3">
        <w:rPr>
          <w:rFonts w:cs="Arial"/>
          <w:sz w:val="22"/>
          <w:szCs w:val="22"/>
        </w:rPr>
        <w:tab/>
      </w:r>
      <w:r w:rsidRPr="00F670C7">
        <w:rPr>
          <w:rFonts w:cs="Arial"/>
          <w:sz w:val="22"/>
          <w:szCs w:val="22"/>
        </w:rPr>
        <w:t>Private road means a road, street or right-of-way which is not a highway</w:t>
      </w:r>
      <w:r w:rsidRPr="00F670C7">
        <w:rPr>
          <w:rFonts w:cs="Arial"/>
          <w:b/>
          <w:sz w:val="22"/>
          <w:szCs w:val="22"/>
        </w:rPr>
        <w:t>, and that provides vehicular access to one or more lots, but which is not owned, maintained, or assumed by the Province or the Municipality.</w:t>
      </w:r>
      <w:r w:rsidR="00113E2F">
        <w:rPr>
          <w:rFonts w:cs="Arial"/>
          <w:b/>
          <w:sz w:val="22"/>
          <w:szCs w:val="22"/>
        </w:rPr>
        <w:br/>
      </w:r>
    </w:p>
    <w:p w14:paraId="0577D844" w14:textId="2F51E4A3" w:rsidR="00FE3DC7" w:rsidRPr="00F670C7" w:rsidRDefault="00760C4A" w:rsidP="00870547">
      <w:pPr>
        <w:pStyle w:val="AmendmentNumber"/>
      </w:pPr>
      <w:r w:rsidRPr="00F670C7">
        <w:t>Schedule B of the Bylaw is amended by adding four new professional definitions after Section 75 as shown below in bold:</w:t>
      </w:r>
    </w:p>
    <w:p w14:paraId="61B05F53" w14:textId="235093B4" w:rsidR="00FE3DC7" w:rsidRPr="00F670C7" w:rsidRDefault="00760C4A" w:rsidP="00AD6AB3">
      <w:pPr>
        <w:pStyle w:val="BodyText"/>
        <w:spacing w:after="80"/>
        <w:ind w:left="1418" w:hanging="567"/>
        <w:rPr>
          <w:rFonts w:cs="Arial"/>
          <w:sz w:val="22"/>
          <w:szCs w:val="22"/>
        </w:rPr>
      </w:pPr>
      <w:r w:rsidRPr="00F670C7">
        <w:rPr>
          <w:rFonts w:cs="Arial"/>
          <w:sz w:val="22"/>
          <w:szCs w:val="22"/>
        </w:rPr>
        <w:t>(75A)</w:t>
      </w:r>
      <w:r w:rsidR="00AD6AB3">
        <w:rPr>
          <w:rFonts w:cs="Arial"/>
          <w:sz w:val="22"/>
          <w:szCs w:val="22"/>
        </w:rPr>
        <w:tab/>
      </w:r>
      <w:r w:rsidRPr="00F670C7">
        <w:rPr>
          <w:rFonts w:cs="Arial"/>
          <w:b/>
          <w:sz w:val="22"/>
          <w:szCs w:val="22"/>
        </w:rPr>
        <w:t>Professional Architect means an architect licensed to practice in the Province.</w:t>
      </w:r>
    </w:p>
    <w:p w14:paraId="4645DCF3" w14:textId="448D27E9" w:rsidR="00FE3DC7" w:rsidRPr="00F670C7" w:rsidRDefault="00760C4A" w:rsidP="00AD6AB3">
      <w:pPr>
        <w:pStyle w:val="BodyText"/>
        <w:spacing w:after="80"/>
        <w:ind w:left="1418" w:hanging="567"/>
        <w:rPr>
          <w:rFonts w:cs="Arial"/>
          <w:sz w:val="22"/>
          <w:szCs w:val="22"/>
        </w:rPr>
      </w:pPr>
      <w:r w:rsidRPr="00F670C7">
        <w:rPr>
          <w:rFonts w:cs="Arial"/>
          <w:sz w:val="22"/>
          <w:szCs w:val="22"/>
        </w:rPr>
        <w:t>(75B)</w:t>
      </w:r>
      <w:r w:rsidR="00AD6AB3">
        <w:rPr>
          <w:rFonts w:cs="Arial"/>
          <w:sz w:val="22"/>
          <w:szCs w:val="22"/>
        </w:rPr>
        <w:tab/>
      </w:r>
      <w:r w:rsidRPr="00F670C7">
        <w:rPr>
          <w:rFonts w:cs="Arial"/>
          <w:b/>
          <w:sz w:val="22"/>
          <w:szCs w:val="22"/>
        </w:rPr>
        <w:t>Professional Engineer means an engineer licensed to practice in the Province.</w:t>
      </w:r>
    </w:p>
    <w:p w14:paraId="013A4267" w14:textId="320572AE" w:rsidR="00FE3DC7" w:rsidRPr="00F670C7" w:rsidRDefault="00760C4A" w:rsidP="00AD6AB3">
      <w:pPr>
        <w:pStyle w:val="BodyText"/>
        <w:spacing w:after="80"/>
        <w:ind w:left="1418" w:hanging="567"/>
        <w:rPr>
          <w:rFonts w:cs="Arial"/>
          <w:sz w:val="22"/>
          <w:szCs w:val="22"/>
        </w:rPr>
      </w:pPr>
      <w:r w:rsidRPr="00F670C7">
        <w:rPr>
          <w:rFonts w:cs="Arial"/>
          <w:sz w:val="22"/>
          <w:szCs w:val="22"/>
        </w:rPr>
        <w:t>(75C)</w:t>
      </w:r>
      <w:r w:rsidR="00AD6AB3">
        <w:rPr>
          <w:rFonts w:cs="Arial"/>
          <w:sz w:val="22"/>
          <w:szCs w:val="22"/>
        </w:rPr>
        <w:tab/>
      </w:r>
      <w:r w:rsidRPr="00F670C7">
        <w:rPr>
          <w:rFonts w:cs="Arial"/>
          <w:b/>
          <w:sz w:val="22"/>
          <w:szCs w:val="22"/>
        </w:rPr>
        <w:t>Professional Landscape Architect means a landscape architect licensed to practice in the Province.</w:t>
      </w:r>
    </w:p>
    <w:p w14:paraId="33122104" w14:textId="173931C3" w:rsidR="00FE3DC7" w:rsidRPr="00F670C7" w:rsidRDefault="00760C4A" w:rsidP="00AD6AB3">
      <w:pPr>
        <w:pStyle w:val="BodyText"/>
        <w:spacing w:after="80"/>
        <w:ind w:left="1418" w:hanging="567"/>
        <w:rPr>
          <w:rFonts w:cs="Arial"/>
          <w:sz w:val="22"/>
          <w:szCs w:val="22"/>
        </w:rPr>
      </w:pPr>
      <w:r w:rsidRPr="00F670C7">
        <w:rPr>
          <w:rFonts w:cs="Arial"/>
          <w:sz w:val="22"/>
          <w:szCs w:val="22"/>
        </w:rPr>
        <w:t>(75D)</w:t>
      </w:r>
      <w:r w:rsidR="00AD6AB3">
        <w:rPr>
          <w:rFonts w:cs="Arial"/>
          <w:sz w:val="22"/>
          <w:szCs w:val="22"/>
        </w:rPr>
        <w:tab/>
      </w:r>
      <w:r w:rsidRPr="00F670C7">
        <w:rPr>
          <w:rFonts w:cs="Arial"/>
          <w:b/>
          <w:sz w:val="22"/>
          <w:szCs w:val="22"/>
        </w:rPr>
        <w:t>Professional Land Surveyor means a land surveyor licensed to practice in the Province.</w:t>
      </w:r>
      <w:r w:rsidR="00113E2F">
        <w:rPr>
          <w:rFonts w:cs="Arial"/>
          <w:b/>
          <w:sz w:val="22"/>
          <w:szCs w:val="22"/>
        </w:rPr>
        <w:br/>
      </w:r>
    </w:p>
    <w:p w14:paraId="598967C0" w14:textId="2D24FAEE" w:rsidR="00FE3DC7" w:rsidRPr="00F670C7" w:rsidRDefault="00760C4A" w:rsidP="00870547">
      <w:pPr>
        <w:pStyle w:val="AmendmentNumber"/>
      </w:pPr>
      <w:r w:rsidRPr="00F670C7">
        <w:t>Schedule B, Section 76 of the Bylaw is amended by striking out the existing definition and replacing it as shown below in bold and strikeout:</w:t>
      </w:r>
    </w:p>
    <w:p w14:paraId="075E192B" w14:textId="1E033592" w:rsidR="00FE3DC7" w:rsidRPr="00F670C7" w:rsidRDefault="00760C4A" w:rsidP="00AD6AB3">
      <w:pPr>
        <w:pStyle w:val="BodyText"/>
        <w:spacing w:after="80"/>
        <w:ind w:left="1418" w:hanging="567"/>
        <w:rPr>
          <w:rFonts w:cs="Arial"/>
          <w:sz w:val="22"/>
          <w:szCs w:val="22"/>
        </w:rPr>
      </w:pPr>
      <w:r w:rsidRPr="00F670C7">
        <w:rPr>
          <w:rFonts w:cs="Arial"/>
          <w:sz w:val="22"/>
          <w:szCs w:val="22"/>
        </w:rPr>
        <w:t>(76)</w:t>
      </w:r>
      <w:r w:rsidR="00AD6AB3">
        <w:rPr>
          <w:rFonts w:cs="Arial"/>
          <w:sz w:val="22"/>
          <w:szCs w:val="22"/>
        </w:rPr>
        <w:tab/>
      </w:r>
      <w:r w:rsidRPr="00F670C7">
        <w:rPr>
          <w:rFonts w:cs="Arial"/>
          <w:strike/>
          <w:sz w:val="22"/>
          <w:szCs w:val="22"/>
        </w:rPr>
        <w:t>Provincial government or Province means the Government of Prince Edward Island.</w:t>
      </w:r>
    </w:p>
    <w:p w14:paraId="3FF82B56" w14:textId="147BA18A" w:rsidR="00FE3DC7" w:rsidRPr="00F670C7" w:rsidRDefault="00760C4A" w:rsidP="00AD6AB3">
      <w:pPr>
        <w:pStyle w:val="BodyText"/>
        <w:spacing w:after="80"/>
        <w:ind w:left="1418" w:hanging="567"/>
        <w:rPr>
          <w:rFonts w:cs="Arial"/>
          <w:sz w:val="22"/>
          <w:szCs w:val="22"/>
        </w:rPr>
      </w:pPr>
      <w:r w:rsidRPr="00F670C7">
        <w:rPr>
          <w:rFonts w:cs="Arial"/>
          <w:sz w:val="22"/>
          <w:szCs w:val="22"/>
        </w:rPr>
        <w:t>(76)</w:t>
      </w:r>
      <w:r w:rsidR="00AD6AB3">
        <w:rPr>
          <w:rFonts w:cs="Arial"/>
          <w:sz w:val="22"/>
          <w:szCs w:val="22"/>
        </w:rPr>
        <w:tab/>
      </w:r>
      <w:r w:rsidRPr="00F670C7">
        <w:rPr>
          <w:rFonts w:cs="Arial"/>
          <w:b/>
          <w:sz w:val="22"/>
          <w:szCs w:val="22"/>
        </w:rPr>
        <w:t>Province means the Province of Prince Edward Island and Provincial government means the Government of Prince Edward Island.</w:t>
      </w:r>
      <w:r w:rsidR="00113E2F">
        <w:rPr>
          <w:rFonts w:cs="Arial"/>
          <w:b/>
          <w:sz w:val="22"/>
          <w:szCs w:val="22"/>
        </w:rPr>
        <w:br/>
      </w:r>
    </w:p>
    <w:p w14:paraId="2EA35C3C" w14:textId="5E0DBF1F" w:rsidR="00FE3DC7" w:rsidRPr="00F670C7" w:rsidRDefault="00760C4A" w:rsidP="00870547">
      <w:pPr>
        <w:pStyle w:val="AmendmentNumber"/>
      </w:pPr>
      <w:r w:rsidRPr="00F670C7">
        <w:t>Schedule B of the Bylaw is amended by adding a new definition after Section 80 as shown below in bold:</w:t>
      </w:r>
    </w:p>
    <w:p w14:paraId="4C16230B" w14:textId="3B466726" w:rsidR="00FE3DC7" w:rsidRPr="00F670C7" w:rsidRDefault="00760C4A" w:rsidP="00AD6AB3">
      <w:pPr>
        <w:pStyle w:val="BodyText"/>
        <w:spacing w:after="80"/>
        <w:ind w:left="1418" w:hanging="567"/>
        <w:rPr>
          <w:rFonts w:cs="Arial"/>
          <w:sz w:val="22"/>
          <w:szCs w:val="22"/>
        </w:rPr>
      </w:pPr>
      <w:r w:rsidRPr="00F670C7">
        <w:rPr>
          <w:rFonts w:cs="Arial"/>
          <w:sz w:val="22"/>
          <w:szCs w:val="22"/>
        </w:rPr>
        <w:t>(80A)</w:t>
      </w:r>
      <w:r w:rsidR="00AD6AB3">
        <w:rPr>
          <w:rFonts w:cs="Arial"/>
          <w:sz w:val="22"/>
          <w:szCs w:val="22"/>
        </w:rPr>
        <w:tab/>
      </w:r>
      <w:r w:rsidRPr="00F670C7">
        <w:rPr>
          <w:rFonts w:cs="Arial"/>
          <w:b/>
          <w:sz w:val="22"/>
          <w:szCs w:val="22"/>
        </w:rPr>
        <w:t>Resort development means a resort-oriented mixed-use development located on lands designated for resort use in the Official Plan and zoned Resort (RES) in this Bylaw, which is intended to function as an integrated area for tourism, recreation, accommodation, resort residential, commercial, open space, servicing, and related uses. Where a use is permitted only "as a part of a resort development," the use shall be located within, support, or be functionally related to the resort-oriented mixed-use area.</w:t>
      </w:r>
      <w:r w:rsidR="00113E2F">
        <w:rPr>
          <w:rFonts w:cs="Arial"/>
          <w:b/>
          <w:sz w:val="22"/>
          <w:szCs w:val="22"/>
        </w:rPr>
        <w:br/>
      </w:r>
    </w:p>
    <w:p w14:paraId="084B2E26" w14:textId="6A696DC2" w:rsidR="00FE3DC7" w:rsidRPr="00F670C7" w:rsidRDefault="00760C4A" w:rsidP="00870547">
      <w:pPr>
        <w:pStyle w:val="AmendmentNumber"/>
      </w:pPr>
      <w:r w:rsidRPr="00F670C7">
        <w:t>Schedule B, Section 97 of the Bylaw is amended by adding examples to the definition of "Tourism Establishment" as shown below in bold:</w:t>
      </w:r>
    </w:p>
    <w:p w14:paraId="4736106A" w14:textId="3566C6C7" w:rsidR="00FE3DC7" w:rsidRPr="00F670C7" w:rsidRDefault="00760C4A" w:rsidP="00AD6AB3">
      <w:pPr>
        <w:pStyle w:val="BodyText"/>
        <w:spacing w:after="80"/>
        <w:ind w:left="1418" w:hanging="567"/>
        <w:rPr>
          <w:rFonts w:cs="Arial"/>
          <w:sz w:val="22"/>
          <w:szCs w:val="22"/>
        </w:rPr>
      </w:pPr>
      <w:r w:rsidRPr="00F670C7">
        <w:rPr>
          <w:rFonts w:cs="Arial"/>
          <w:sz w:val="22"/>
          <w:szCs w:val="22"/>
        </w:rPr>
        <w:lastRenderedPageBreak/>
        <w:t>(97)</w:t>
      </w:r>
      <w:r w:rsidR="00AD6AB3">
        <w:rPr>
          <w:rFonts w:cs="Arial"/>
          <w:sz w:val="22"/>
          <w:szCs w:val="22"/>
        </w:rPr>
        <w:tab/>
      </w:r>
      <w:r w:rsidRPr="00F670C7">
        <w:rPr>
          <w:rFonts w:cs="Arial"/>
          <w:sz w:val="22"/>
          <w:szCs w:val="22"/>
        </w:rPr>
        <w:t xml:space="preserve">Tourism Establishment shall have the same meaning as defined in the Tourism Industry Act as may be amended, and, in the case of any dispute, the final determination shall be made by the provincial government department having responsibility for enforcement of such regulations. </w:t>
      </w:r>
      <w:r w:rsidRPr="00F670C7">
        <w:rPr>
          <w:rFonts w:cs="Arial"/>
          <w:b/>
          <w:sz w:val="22"/>
          <w:szCs w:val="22"/>
        </w:rPr>
        <w:t>For the purposes of this Bylaw, a Tourism Establishment may include a hotel, inn, lodge, cabin, bunkie, tiny home, guest suite, fractional accommodation unit, multi-unit seasonal accommodation, or similar building, dwelling unit, or group of buildings or units used for temporary, seasonal, fractional, or visitor accommodation.</w:t>
      </w:r>
      <w:r w:rsidRPr="00F670C7">
        <w:rPr>
          <w:rFonts w:cs="Arial"/>
          <w:sz w:val="22"/>
          <w:szCs w:val="22"/>
        </w:rPr>
        <w:t xml:space="preserve"> This definition shall exclude a short term rental, as is otherwise defined.</w:t>
      </w:r>
    </w:p>
    <w:p w14:paraId="00209D96" w14:textId="534C84AD" w:rsidR="00113E2F" w:rsidRDefault="00113E2F">
      <w:pPr>
        <w:pStyle w:val="BodyText"/>
        <w:spacing w:after="200"/>
        <w:rPr>
          <w:rFonts w:cs="Arial"/>
        </w:rPr>
      </w:pPr>
      <w:r>
        <w:rPr>
          <w:rFonts w:cs="Arial"/>
        </w:rPr>
        <w:br/>
      </w:r>
    </w:p>
    <w:p w14:paraId="398AC1A8" w14:textId="77777777" w:rsidR="00113E2F" w:rsidRDefault="00113E2F">
      <w:pPr>
        <w:rPr>
          <w:rFonts w:cs="Arial"/>
        </w:rPr>
      </w:pPr>
      <w:r>
        <w:rPr>
          <w:rFonts w:cs="Arial"/>
        </w:rPr>
        <w:br w:type="page"/>
      </w:r>
    </w:p>
    <w:p w14:paraId="61645DCE" w14:textId="77777777" w:rsidR="00F210BF" w:rsidRDefault="00F210BF" w:rsidP="00F210BF">
      <w:pPr>
        <w:pStyle w:val="Heading1"/>
      </w:pPr>
      <w:r>
        <w:lastRenderedPageBreak/>
        <w:t>Adoption and Approval by Council</w:t>
      </w:r>
    </w:p>
    <w:p w14:paraId="626F91EF" w14:textId="77777777" w:rsidR="00F210BF" w:rsidRPr="00EC00CB" w:rsidRDefault="00F210BF" w:rsidP="00F210BF">
      <w:pPr>
        <w:pStyle w:val="Heading2"/>
      </w:pPr>
      <w:r>
        <w:t>First Re</w:t>
      </w:r>
      <w:r w:rsidRPr="00EC00CB">
        <w:t>ading:</w:t>
      </w:r>
    </w:p>
    <w:p w14:paraId="6D3E5F74" w14:textId="1184DC23" w:rsidR="00F210BF" w:rsidRDefault="00F210BF" w:rsidP="00F210BF">
      <w:pPr>
        <w:pStyle w:val="BodyText"/>
      </w:pPr>
      <w:r w:rsidRPr="00EC00CB">
        <w:t>Bylaw #2021-</w:t>
      </w:r>
      <w:r w:rsidR="00EC00CB" w:rsidRPr="00EC00CB">
        <w:t>E</w:t>
      </w:r>
      <w:r w:rsidRPr="00EC00CB">
        <w:t>, a bylaw to amend the North Shore 2021 Land Use Bylaw, was read and approved a firs</w:t>
      </w:r>
      <w:r>
        <w:t xml:space="preserve">t time at the Council meeting held on </w:t>
      </w:r>
      <w:r w:rsidRPr="008A4B59">
        <w:rPr>
          <w:highlight w:val="yellow"/>
        </w:rPr>
        <w:t>DATE</w:t>
      </w:r>
      <w:r>
        <w:t>.</w:t>
      </w:r>
    </w:p>
    <w:p w14:paraId="0CE0D8FC" w14:textId="77777777" w:rsidR="00F210BF" w:rsidRDefault="00F210BF" w:rsidP="00F210BF">
      <w:pPr>
        <w:pStyle w:val="Heading2"/>
      </w:pPr>
      <w:r>
        <w:t>Second Reading:</w:t>
      </w:r>
    </w:p>
    <w:p w14:paraId="28F0E822" w14:textId="16C60987" w:rsidR="00F210BF" w:rsidRDefault="00F210BF" w:rsidP="00F210BF">
      <w:pPr>
        <w:pStyle w:val="BodyText"/>
      </w:pPr>
      <w:r>
        <w:t xml:space="preserve">Bylaw </w:t>
      </w:r>
      <w:r w:rsidR="00AF04BC" w:rsidRPr="00EC00CB">
        <w:t>#2021-</w:t>
      </w:r>
      <w:r w:rsidR="00EC00CB" w:rsidRPr="00EC00CB">
        <w:t>E</w:t>
      </w:r>
      <w:r>
        <w:t xml:space="preserve">, a bylaw to amend the North Shore 2021 Land Use Bylaw, was read and approved a second time at the Council meeting held on </w:t>
      </w:r>
      <w:r w:rsidRPr="008A4B59">
        <w:rPr>
          <w:highlight w:val="yellow"/>
        </w:rPr>
        <w:t>DATE</w:t>
      </w:r>
      <w:r>
        <w:t>.</w:t>
      </w:r>
    </w:p>
    <w:p w14:paraId="3D0616C0" w14:textId="77777777" w:rsidR="00F210BF" w:rsidRDefault="00F210BF" w:rsidP="00F210BF">
      <w:pPr>
        <w:pStyle w:val="Heading2"/>
      </w:pPr>
      <w:r>
        <w:t>Adoption and Approval by Council:</w:t>
      </w:r>
    </w:p>
    <w:p w14:paraId="2DA398A5" w14:textId="26D243E3" w:rsidR="00F210BF" w:rsidRDefault="00F210BF" w:rsidP="00F210BF">
      <w:pPr>
        <w:pStyle w:val="BodyText"/>
      </w:pPr>
      <w:r>
        <w:t>Byl</w:t>
      </w:r>
      <w:r w:rsidRPr="00EC00CB">
        <w:t xml:space="preserve">aw </w:t>
      </w:r>
      <w:r w:rsidR="00AF04BC" w:rsidRPr="00EC00CB">
        <w:t>#2021-</w:t>
      </w:r>
      <w:r w:rsidR="00EC00CB" w:rsidRPr="00EC00CB">
        <w:t>E</w:t>
      </w:r>
      <w:r w:rsidRPr="00EC00CB">
        <w:t>,</w:t>
      </w:r>
      <w:r>
        <w:t xml:space="preserve"> a bylaw to amend the North Shore 2021 Land Use Bylaw, was adopted by a majority of council members present at the Council meeting held on </w:t>
      </w:r>
      <w:r w:rsidRPr="008A4B59">
        <w:rPr>
          <w:highlight w:val="yellow"/>
        </w:rPr>
        <w:t>DATE</w:t>
      </w:r>
    </w:p>
    <w:p w14:paraId="7823C40F" w14:textId="203CAA11" w:rsidR="00F210BF" w:rsidRDefault="00F210BF" w:rsidP="00F210BF">
      <w:pPr>
        <w:pStyle w:val="BodyText"/>
      </w:pPr>
      <w:r>
        <w:t xml:space="preserve">Bylaw </w:t>
      </w:r>
      <w:r w:rsidR="00AF04BC" w:rsidRPr="00EC00CB">
        <w:t>#2021-</w:t>
      </w:r>
      <w:r w:rsidR="00EC00CB" w:rsidRPr="00EC00CB">
        <w:t>E</w:t>
      </w:r>
      <w:r w:rsidRPr="00EC00CB">
        <w:t>,</w:t>
      </w:r>
      <w:r>
        <w:t xml:space="preserve"> a bylaw to amend the North Shore 2021 Land Use Bylaw, was declared to be passed on </w:t>
      </w:r>
      <w:r w:rsidRPr="008A4B59">
        <w:rPr>
          <w:highlight w:val="yellow"/>
        </w:rPr>
        <w:t>DATE</w:t>
      </w:r>
      <w:r>
        <w:t>.</w:t>
      </w:r>
      <w:r>
        <w:tab/>
      </w:r>
    </w:p>
    <w:p w14:paraId="0F2576A7" w14:textId="77777777" w:rsidR="00F210BF" w:rsidRDefault="00F210BF" w:rsidP="00F210BF">
      <w:pPr>
        <w:pStyle w:val="BodyText"/>
      </w:pPr>
    </w:p>
    <w:p w14:paraId="2B459A3E" w14:textId="77777777" w:rsidR="00F210BF" w:rsidRDefault="00F210BF" w:rsidP="00F210BF">
      <w:pPr>
        <w:pStyle w:val="BodyText"/>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40"/>
        <w:gridCol w:w="3220"/>
      </w:tblGrid>
      <w:tr w:rsidR="00F210BF" w:rsidRPr="00915901" w14:paraId="3D13F63D" w14:textId="77777777" w:rsidTr="008B07DE">
        <w:tc>
          <w:tcPr>
            <w:tcW w:w="3420" w:type="dxa"/>
            <w:tcBorders>
              <w:bottom w:val="single" w:sz="4" w:space="0" w:color="auto"/>
            </w:tcBorders>
          </w:tcPr>
          <w:p w14:paraId="283B117E" w14:textId="77777777" w:rsidR="00F210BF" w:rsidRPr="00E95A24" w:rsidRDefault="00F210BF" w:rsidP="008B07DE">
            <w:pPr>
              <w:pStyle w:val="Boxtext"/>
            </w:pPr>
          </w:p>
        </w:tc>
        <w:tc>
          <w:tcPr>
            <w:tcW w:w="540" w:type="dxa"/>
          </w:tcPr>
          <w:p w14:paraId="7D1AE7DC" w14:textId="77777777" w:rsidR="00F210BF" w:rsidRPr="00E95A24" w:rsidRDefault="00F210BF" w:rsidP="008B07DE">
            <w:pPr>
              <w:pStyle w:val="Boxtext"/>
            </w:pPr>
          </w:p>
        </w:tc>
        <w:tc>
          <w:tcPr>
            <w:tcW w:w="3220" w:type="dxa"/>
            <w:tcBorders>
              <w:bottom w:val="single" w:sz="4" w:space="0" w:color="auto"/>
            </w:tcBorders>
          </w:tcPr>
          <w:p w14:paraId="0C3DE201" w14:textId="77777777" w:rsidR="00F210BF" w:rsidRPr="00E95A24" w:rsidRDefault="00F210BF" w:rsidP="008B07DE">
            <w:pPr>
              <w:pStyle w:val="Boxtext"/>
            </w:pPr>
          </w:p>
        </w:tc>
      </w:tr>
      <w:tr w:rsidR="00F210BF" w:rsidRPr="00915901" w14:paraId="6734CE08" w14:textId="77777777" w:rsidTr="008B07DE">
        <w:tc>
          <w:tcPr>
            <w:tcW w:w="3420" w:type="dxa"/>
            <w:tcBorders>
              <w:top w:val="single" w:sz="4" w:space="0" w:color="auto"/>
            </w:tcBorders>
          </w:tcPr>
          <w:p w14:paraId="41DA4CA4" w14:textId="77777777" w:rsidR="00F210BF" w:rsidRPr="00E95A24" w:rsidRDefault="00F210BF" w:rsidP="008B07DE">
            <w:pPr>
              <w:pStyle w:val="Boxtext"/>
            </w:pPr>
            <w:r w:rsidRPr="00E95A24">
              <w:t>Mayor</w:t>
            </w:r>
          </w:p>
        </w:tc>
        <w:tc>
          <w:tcPr>
            <w:tcW w:w="540" w:type="dxa"/>
          </w:tcPr>
          <w:p w14:paraId="6EBAF82E" w14:textId="77777777" w:rsidR="00F210BF" w:rsidRPr="00E95A24" w:rsidRDefault="00F210BF" w:rsidP="008B07DE">
            <w:pPr>
              <w:pStyle w:val="Boxtext"/>
            </w:pPr>
          </w:p>
        </w:tc>
        <w:tc>
          <w:tcPr>
            <w:tcW w:w="3220" w:type="dxa"/>
            <w:tcBorders>
              <w:top w:val="single" w:sz="4" w:space="0" w:color="auto"/>
            </w:tcBorders>
          </w:tcPr>
          <w:p w14:paraId="15CFFD4A" w14:textId="77777777" w:rsidR="00F210BF" w:rsidRPr="00E95A24" w:rsidRDefault="00F210BF" w:rsidP="008B07DE">
            <w:pPr>
              <w:pStyle w:val="Boxtext"/>
            </w:pPr>
            <w:r w:rsidRPr="00E95A24">
              <w:t>Chief Administrative Officer</w:t>
            </w:r>
          </w:p>
        </w:tc>
      </w:tr>
      <w:tr w:rsidR="00F210BF" w:rsidRPr="00915901" w14:paraId="07B3200B" w14:textId="77777777" w:rsidTr="008B07DE">
        <w:tc>
          <w:tcPr>
            <w:tcW w:w="3420" w:type="dxa"/>
          </w:tcPr>
          <w:p w14:paraId="6FD0F40D" w14:textId="77777777" w:rsidR="00F210BF" w:rsidRPr="00E95A24" w:rsidRDefault="00F210BF" w:rsidP="008B07DE">
            <w:pPr>
              <w:pStyle w:val="Boxtext"/>
            </w:pPr>
            <w:r w:rsidRPr="00E95A24">
              <w:t>(signature sealed)</w:t>
            </w:r>
          </w:p>
        </w:tc>
        <w:tc>
          <w:tcPr>
            <w:tcW w:w="540" w:type="dxa"/>
          </w:tcPr>
          <w:p w14:paraId="3E2F8D2F" w14:textId="77777777" w:rsidR="00F210BF" w:rsidRPr="00E95A24" w:rsidRDefault="00F210BF" w:rsidP="008B07DE">
            <w:pPr>
              <w:pStyle w:val="Boxtext"/>
            </w:pPr>
          </w:p>
        </w:tc>
        <w:tc>
          <w:tcPr>
            <w:tcW w:w="3220" w:type="dxa"/>
          </w:tcPr>
          <w:p w14:paraId="414824A8" w14:textId="77777777" w:rsidR="00F210BF" w:rsidRPr="00E95A24" w:rsidRDefault="00F210BF" w:rsidP="008B07DE">
            <w:pPr>
              <w:pStyle w:val="Boxtext"/>
            </w:pPr>
            <w:r w:rsidRPr="00E95A24">
              <w:t>(signature sealed)</w:t>
            </w:r>
          </w:p>
        </w:tc>
      </w:tr>
    </w:tbl>
    <w:p w14:paraId="7DE105C2" w14:textId="77777777" w:rsidR="00F210BF" w:rsidRDefault="00F210BF" w:rsidP="00F210BF">
      <w:pPr>
        <w:pStyle w:val="Heading1"/>
      </w:pPr>
    </w:p>
    <w:p w14:paraId="3CA6D36C" w14:textId="77777777" w:rsidR="00F210BF" w:rsidRPr="00F210BF" w:rsidRDefault="00F210BF" w:rsidP="00F210BF">
      <w:pPr>
        <w:pStyle w:val="Heading1"/>
        <w:rPr>
          <w:rFonts w:asciiTheme="minorHAnsi" w:hAnsiTheme="minorHAnsi"/>
        </w:rPr>
      </w:pPr>
      <w:r w:rsidRPr="00F210BF">
        <w:rPr>
          <w:rFonts w:asciiTheme="minorHAnsi" w:hAnsiTheme="minorHAnsi"/>
        </w:rPr>
        <w:t>Ministerial Approval</w:t>
      </w:r>
    </w:p>
    <w:p w14:paraId="67099818" w14:textId="24A598E4" w:rsidR="00F210BF" w:rsidRPr="00F210BF" w:rsidRDefault="00F210BF" w:rsidP="00F210BF">
      <w:pPr>
        <w:pStyle w:val="BodyText"/>
      </w:pPr>
      <w:r w:rsidRPr="00F210BF">
        <w:t xml:space="preserve">Bylaw </w:t>
      </w:r>
      <w:r w:rsidR="00AF04BC" w:rsidRPr="00EC00CB">
        <w:t>#2021-</w:t>
      </w:r>
      <w:r w:rsidR="00EC00CB" w:rsidRPr="00EC00CB">
        <w:t>E</w:t>
      </w:r>
      <w:r w:rsidRPr="00EC00CB">
        <w:t>, a b</w:t>
      </w:r>
      <w:r w:rsidRPr="00F210BF">
        <w:t>ylaw to amend the North Shore 2021 Land Use Bylaw, is hereby approved.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342"/>
        <w:gridCol w:w="2284"/>
      </w:tblGrid>
      <w:tr w:rsidR="00F210BF" w:rsidRPr="00F210BF" w14:paraId="4CFEB26C" w14:textId="77777777" w:rsidTr="008B07DE">
        <w:trPr>
          <w:trHeight w:val="684"/>
        </w:trPr>
        <w:tc>
          <w:tcPr>
            <w:tcW w:w="4926" w:type="dxa"/>
            <w:tcBorders>
              <w:bottom w:val="single" w:sz="4" w:space="0" w:color="auto"/>
            </w:tcBorders>
          </w:tcPr>
          <w:p w14:paraId="761CC3F5" w14:textId="77777777" w:rsidR="00F210BF" w:rsidRPr="00F210BF" w:rsidRDefault="00F210BF" w:rsidP="008B07DE">
            <w:pPr>
              <w:pStyle w:val="BodyText"/>
              <w:rPr>
                <w:rFonts w:eastAsia="Calibri"/>
              </w:rPr>
            </w:pPr>
          </w:p>
          <w:p w14:paraId="489675C8" w14:textId="77777777" w:rsidR="00F210BF" w:rsidRPr="00F210BF" w:rsidRDefault="00F210BF" w:rsidP="008B07DE">
            <w:pPr>
              <w:pStyle w:val="BodyText"/>
              <w:rPr>
                <w:rFonts w:eastAsia="Calibri"/>
              </w:rPr>
            </w:pPr>
          </w:p>
        </w:tc>
        <w:tc>
          <w:tcPr>
            <w:tcW w:w="342" w:type="dxa"/>
          </w:tcPr>
          <w:p w14:paraId="4F314329" w14:textId="77777777" w:rsidR="00F210BF" w:rsidRPr="00F210BF" w:rsidRDefault="00F210BF" w:rsidP="008B07DE">
            <w:pPr>
              <w:pStyle w:val="BodyText"/>
              <w:rPr>
                <w:rFonts w:eastAsia="Calibri"/>
              </w:rPr>
            </w:pPr>
          </w:p>
        </w:tc>
        <w:tc>
          <w:tcPr>
            <w:tcW w:w="2284" w:type="dxa"/>
            <w:tcBorders>
              <w:bottom w:val="single" w:sz="4" w:space="0" w:color="auto"/>
            </w:tcBorders>
          </w:tcPr>
          <w:p w14:paraId="2FEA5D01" w14:textId="77777777" w:rsidR="00F210BF" w:rsidRPr="00F210BF" w:rsidRDefault="00F210BF" w:rsidP="008B07DE">
            <w:pPr>
              <w:pStyle w:val="BodyText"/>
              <w:rPr>
                <w:rFonts w:eastAsia="Calibri"/>
              </w:rPr>
            </w:pPr>
          </w:p>
        </w:tc>
      </w:tr>
      <w:tr w:rsidR="00F210BF" w:rsidRPr="00F210BF" w14:paraId="3CE6F696" w14:textId="77777777" w:rsidTr="008B07DE">
        <w:tc>
          <w:tcPr>
            <w:tcW w:w="4926" w:type="dxa"/>
            <w:tcBorders>
              <w:top w:val="single" w:sz="4" w:space="0" w:color="auto"/>
            </w:tcBorders>
          </w:tcPr>
          <w:p w14:paraId="620FC8E0" w14:textId="77777777" w:rsidR="00F210BF" w:rsidRPr="00F210BF" w:rsidRDefault="00F210BF" w:rsidP="008B07DE">
            <w:pPr>
              <w:rPr>
                <w:rFonts w:eastAsia="Times New Roman" w:cs="Calibri"/>
                <w:kern w:val="0"/>
                <w14:ligatures w14:val="none"/>
              </w:rPr>
            </w:pPr>
            <w:r w:rsidRPr="00F210BF">
              <w:rPr>
                <w:rFonts w:eastAsia="Times New Roman" w:cs="Calibri"/>
                <w:kern w:val="0"/>
                <w14:ligatures w14:val="none"/>
              </w:rPr>
              <w:t>Hon. Darlene Compton</w:t>
            </w:r>
          </w:p>
          <w:p w14:paraId="129A2BF2" w14:textId="77777777" w:rsidR="00F210BF" w:rsidRPr="00F210BF" w:rsidRDefault="00F210BF" w:rsidP="008B07DE">
            <w:pPr>
              <w:rPr>
                <w:rFonts w:eastAsia="Times New Roman" w:cs="Calibri"/>
                <w:kern w:val="0"/>
                <w14:ligatures w14:val="none"/>
              </w:rPr>
            </w:pPr>
            <w:r w:rsidRPr="00F210BF">
              <w:rPr>
                <w:rFonts w:eastAsia="Times New Roman" w:cs="Calibri"/>
                <w:kern w:val="0"/>
                <w14:ligatures w14:val="none"/>
              </w:rPr>
              <w:t xml:space="preserve">Minister of Land and Environment </w:t>
            </w:r>
          </w:p>
        </w:tc>
        <w:tc>
          <w:tcPr>
            <w:tcW w:w="342" w:type="dxa"/>
          </w:tcPr>
          <w:p w14:paraId="3F948BFA" w14:textId="77777777" w:rsidR="00F210BF" w:rsidRPr="00F210BF" w:rsidRDefault="00F210BF" w:rsidP="008B07DE">
            <w:pPr>
              <w:pStyle w:val="BodyText"/>
              <w:rPr>
                <w:rFonts w:cstheme="minorHAnsi"/>
              </w:rPr>
            </w:pPr>
          </w:p>
        </w:tc>
        <w:tc>
          <w:tcPr>
            <w:tcW w:w="2284" w:type="dxa"/>
            <w:tcBorders>
              <w:top w:val="single" w:sz="4" w:space="0" w:color="auto"/>
            </w:tcBorders>
          </w:tcPr>
          <w:p w14:paraId="40CABDFA" w14:textId="77777777" w:rsidR="00F210BF" w:rsidRPr="00F210BF" w:rsidRDefault="00F210BF" w:rsidP="008B07DE">
            <w:pPr>
              <w:pStyle w:val="BodyText"/>
              <w:rPr>
                <w:rFonts w:cstheme="minorHAnsi"/>
              </w:rPr>
            </w:pPr>
            <w:r w:rsidRPr="00F210BF">
              <w:rPr>
                <w:rFonts w:cstheme="minorHAnsi"/>
              </w:rPr>
              <w:t>Date</w:t>
            </w:r>
          </w:p>
        </w:tc>
      </w:tr>
    </w:tbl>
    <w:p w14:paraId="038EBF5F" w14:textId="77777777" w:rsidR="00F210BF" w:rsidRPr="00F210BF" w:rsidRDefault="00F210BF" w:rsidP="00F210BF">
      <w:pPr>
        <w:pStyle w:val="BodyText"/>
      </w:pPr>
    </w:p>
    <w:p w14:paraId="00E20D17" w14:textId="77777777" w:rsidR="00760C4A" w:rsidRPr="005E244C" w:rsidRDefault="00760C4A">
      <w:pPr>
        <w:rPr>
          <w:rFonts w:cs="Arial"/>
        </w:rPr>
      </w:pPr>
    </w:p>
    <w:sectPr w:rsidR="00760C4A" w:rsidRPr="005E244C" w:rsidSect="001C6DC8">
      <w:footerReference w:type="default" r:id="rId9"/>
      <w:pgSz w:w="12240" w:h="15840"/>
      <w:pgMar w:top="810" w:right="1440" w:bottom="1053"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F1A1" w14:textId="77777777" w:rsidR="00EC2711" w:rsidRDefault="00EC2711" w:rsidP="00303200">
      <w:r>
        <w:separator/>
      </w:r>
    </w:p>
  </w:endnote>
  <w:endnote w:type="continuationSeparator" w:id="0">
    <w:p w14:paraId="6206C517" w14:textId="77777777" w:rsidR="00EC2711" w:rsidRDefault="00EC2711" w:rsidP="0030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ira Sans Book">
    <w:altName w:val="Calibri"/>
    <w:panose1 w:val="00000000000000000000"/>
    <w:charset w:val="00"/>
    <w:family w:val="swiss"/>
    <w:notTrueType/>
    <w:pitch w:val="variable"/>
    <w:sig w:usb0="600002FF" w:usb1="00000001" w:usb2="00000000" w:usb3="00000000" w:csb0="0000019F" w:csb1="00000000"/>
  </w:font>
  <w:font w:name="Open Sans">
    <w:panose1 w:val="00000000000000000000"/>
    <w:charset w:val="00"/>
    <w:family w:val="auto"/>
    <w:pitch w:val="variable"/>
    <w:sig w:usb0="E00002FF" w:usb1="4000201B" w:usb2="00000028" w:usb3="00000000" w:csb0="0000019F" w:csb1="00000000"/>
  </w:font>
  <w:font w:name="Times">
    <w:panose1 w:val="02020603050405020304"/>
    <w:charset w:val="00"/>
    <w:family w:val="roman"/>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15CC" w14:textId="19061D89" w:rsidR="0010203C" w:rsidRPr="009F02D9" w:rsidRDefault="0002520A" w:rsidP="009F02D9">
    <w:pPr>
      <w:pStyle w:val="Footer"/>
      <w:jc w:val="right"/>
    </w:pPr>
    <w:r w:rsidRPr="00EC00CB">
      <w:t xml:space="preserve">Bylaw </w:t>
    </w:r>
    <w:r w:rsidR="00AF04BC" w:rsidRPr="00EC00CB">
      <w:t>#2021-</w:t>
    </w:r>
    <w:r w:rsidR="00EC00CB" w:rsidRPr="00EC00CB">
      <w:t>E</w:t>
    </w:r>
    <w:r w:rsidR="009F02D9" w:rsidRPr="00D41904">
      <w:t xml:space="preserve"> </w:t>
    </w:r>
    <w:r w:rsidR="009F02D9">
      <w:tab/>
    </w:r>
    <w:r w:rsidR="009F02D9" w:rsidRPr="00D41904">
      <w:t>Rural Municipality of North Shore</w:t>
    </w:r>
    <w:r w:rsidR="009F02D9" w:rsidRPr="00D41904">
      <w:tab/>
    </w:r>
    <w:sdt>
      <w:sdtPr>
        <w:rPr>
          <w:rStyle w:val="PageNumber"/>
        </w:rPr>
        <w:id w:val="208695091"/>
        <w:docPartObj>
          <w:docPartGallery w:val="Page Numbers (Bottom of Page)"/>
          <w:docPartUnique/>
        </w:docPartObj>
      </w:sdtPr>
      <w:sdtEndPr>
        <w:rPr>
          <w:rStyle w:val="PageNumber"/>
        </w:rPr>
      </w:sdtEndPr>
      <w:sdtContent>
        <w:r w:rsidR="009F02D9">
          <w:rPr>
            <w:rStyle w:val="PageNumber"/>
          </w:rPr>
          <w:t xml:space="preserve">Page </w:t>
        </w:r>
        <w:r w:rsidR="009F02D9" w:rsidRPr="00D41904">
          <w:rPr>
            <w:rStyle w:val="PageNumber"/>
          </w:rPr>
          <w:fldChar w:fldCharType="begin"/>
        </w:r>
        <w:r w:rsidR="009F02D9" w:rsidRPr="00D41904">
          <w:rPr>
            <w:rStyle w:val="PageNumber"/>
          </w:rPr>
          <w:instrText xml:space="preserve"> PAGE </w:instrText>
        </w:r>
        <w:r w:rsidR="009F02D9" w:rsidRPr="00D41904">
          <w:rPr>
            <w:rStyle w:val="PageNumber"/>
          </w:rPr>
          <w:fldChar w:fldCharType="separate"/>
        </w:r>
        <w:r w:rsidR="009F02D9">
          <w:rPr>
            <w:rStyle w:val="PageNumber"/>
          </w:rPr>
          <w:t>1</w:t>
        </w:r>
        <w:r w:rsidR="009F02D9" w:rsidRPr="00D41904">
          <w:rPr>
            <w:rStyle w:val="PageNumber"/>
          </w:rPr>
          <w:fldChar w:fldCharType="end"/>
        </w:r>
      </w:sdtContent>
    </w:sdt>
    <w:r w:rsidR="009F02D9">
      <w:rPr>
        <w:rStyle w:val="PageNumber"/>
      </w:rPr>
      <w:t xml:space="preserve"> of </w:t>
    </w:r>
    <w:r w:rsidR="009F02D9">
      <w:rPr>
        <w:rStyle w:val="PageNumber"/>
      </w:rPr>
      <w:fldChar w:fldCharType="begin"/>
    </w:r>
    <w:r w:rsidR="009F02D9">
      <w:rPr>
        <w:rStyle w:val="PageNumber"/>
      </w:rPr>
      <w:instrText xml:space="preserve"> NUMPAGES  \* MERGEFORMAT </w:instrText>
    </w:r>
    <w:r w:rsidR="009F02D9">
      <w:rPr>
        <w:rStyle w:val="PageNumber"/>
      </w:rPr>
      <w:fldChar w:fldCharType="separate"/>
    </w:r>
    <w:r w:rsidR="009F02D9">
      <w:rPr>
        <w:rStyle w:val="PageNumber"/>
      </w:rPr>
      <w:t>2</w:t>
    </w:r>
    <w:r w:rsidR="009F02D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652C" w14:textId="77777777" w:rsidR="00EC2711" w:rsidRDefault="00EC2711" w:rsidP="00303200">
      <w:r>
        <w:separator/>
      </w:r>
    </w:p>
  </w:footnote>
  <w:footnote w:type="continuationSeparator" w:id="0">
    <w:p w14:paraId="56706D27" w14:textId="77777777" w:rsidR="00EC2711" w:rsidRDefault="00EC2711" w:rsidP="00303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991"/>
    <w:multiLevelType w:val="hybridMultilevel"/>
    <w:tmpl w:val="220EDBCE"/>
    <w:lvl w:ilvl="0" w:tplc="868AE52A">
      <w:start w:val="1"/>
      <w:numFmt w:val="decimal"/>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 w15:restartNumberingAfterBreak="0">
    <w:nsid w:val="17A95316"/>
    <w:multiLevelType w:val="hybridMultilevel"/>
    <w:tmpl w:val="76B686D4"/>
    <w:lvl w:ilvl="0" w:tplc="CE0C4E86">
      <w:start w:val="1"/>
      <w:numFmt w:val="bullet"/>
      <w:pStyle w:val="checkbox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26FD9"/>
    <w:multiLevelType w:val="hybridMultilevel"/>
    <w:tmpl w:val="FABE18DE"/>
    <w:lvl w:ilvl="0" w:tplc="753CDC44">
      <w:start w:val="1"/>
      <w:numFmt w:val="bullet"/>
      <w:pStyle w:val="BodyTextBullet3"/>
      <w:lvlText w:val="P"/>
      <w:lvlJc w:val="left"/>
      <w:pPr>
        <w:ind w:left="12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F66D6"/>
    <w:multiLevelType w:val="multilevel"/>
    <w:tmpl w:val="40C06DA4"/>
    <w:lvl w:ilvl="0">
      <w:start w:val="1"/>
      <w:numFmt w:val="decimal"/>
      <w:pStyle w:val="Bylawtemplateheader"/>
      <w:lvlText w:val="%1."/>
      <w:lvlJc w:val="left"/>
      <w:pPr>
        <w:ind w:left="360" w:hanging="360"/>
      </w:pPr>
      <w:rPr>
        <w:rFonts w:hint="default"/>
      </w:rPr>
    </w:lvl>
    <w:lvl w:ilvl="1">
      <w:start w:val="1"/>
      <w:numFmt w:val="decimal"/>
      <w:pStyle w:val="Bylawtemplatesection"/>
      <w:lvlText w:val="%1.%2."/>
      <w:lvlJc w:val="left"/>
      <w:pPr>
        <w:ind w:left="2952"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left"/>
      <w:pPr>
        <w:ind w:left="1872"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5C7074"/>
    <w:multiLevelType w:val="hybridMultilevel"/>
    <w:tmpl w:val="ACD265EC"/>
    <w:lvl w:ilvl="0" w:tplc="6B7607D0">
      <w:start w:val="1"/>
      <w:numFmt w:val="bullet"/>
      <w:pStyle w:val="BodyText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6859E2"/>
    <w:multiLevelType w:val="hybridMultilevel"/>
    <w:tmpl w:val="0EC8813C"/>
    <w:lvl w:ilvl="0" w:tplc="9740DAFE">
      <w:start w:val="1"/>
      <w:numFmt w:val="bullet"/>
      <w:pStyle w:val="BodyText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7F2FC0"/>
    <w:multiLevelType w:val="hybridMultilevel"/>
    <w:tmpl w:val="262CD13C"/>
    <w:lvl w:ilvl="0" w:tplc="3FB2160C">
      <w:start w:val="1"/>
      <w:numFmt w:val="bullet"/>
      <w:pStyle w:val="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22831"/>
    <w:multiLevelType w:val="hybridMultilevel"/>
    <w:tmpl w:val="2D347170"/>
    <w:lvl w:ilvl="0" w:tplc="75385738">
      <w:start w:val="1"/>
      <w:numFmt w:val="decimal"/>
      <w:pStyle w:val="AmendmentNumber"/>
      <w:lvlText w:val="%1"/>
      <w:lvlJc w:val="left"/>
      <w:pPr>
        <w:ind w:left="720" w:hanging="360"/>
      </w:pPr>
      <w:rPr>
        <w:rFonts w:ascii="Aptos" w:hAnsi="Aptos" w:hint="default"/>
        <w:b/>
        <w:i w:val="0"/>
        <w:sz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CDA3A8C"/>
    <w:multiLevelType w:val="multilevel"/>
    <w:tmpl w:val="CC36AEF6"/>
    <w:lvl w:ilvl="0">
      <w:start w:val="1"/>
      <w:numFmt w:val="decimal"/>
      <w:lvlText w:val="%1."/>
      <w:lvlJc w:val="left"/>
      <w:pPr>
        <w:ind w:left="360" w:hanging="360"/>
      </w:pPr>
      <w:rPr>
        <w:rFonts w:hint="default"/>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int="default"/>
        <w:strike w:val="0"/>
      </w:rPr>
    </w:lvl>
    <w:lvl w:ilvl="2">
      <w:start w:val="1"/>
      <w:numFmt w:val="decimal"/>
      <w:lvlText w:val="(%3)"/>
      <w:lvlJc w:val="right"/>
      <w:pPr>
        <w:ind w:left="283" w:hanging="28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istParagraph"/>
      <w:lvlText w:val="%4."/>
      <w:lvlJc w:val="left"/>
      <w:pPr>
        <w:ind w:left="1134" w:hanging="567"/>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87166621">
    <w:abstractNumId w:val="4"/>
  </w:num>
  <w:num w:numId="2" w16cid:durableId="872304091">
    <w:abstractNumId w:val="6"/>
  </w:num>
  <w:num w:numId="3" w16cid:durableId="402679042">
    <w:abstractNumId w:val="1"/>
  </w:num>
  <w:num w:numId="4" w16cid:durableId="1238125158">
    <w:abstractNumId w:val="5"/>
  </w:num>
  <w:num w:numId="5" w16cid:durableId="1663385411">
    <w:abstractNumId w:val="2"/>
  </w:num>
  <w:num w:numId="6" w16cid:durableId="491065585">
    <w:abstractNumId w:val="3"/>
  </w:num>
  <w:num w:numId="7" w16cid:durableId="424884020">
    <w:abstractNumId w:val="3"/>
  </w:num>
  <w:num w:numId="8" w16cid:durableId="2007396871">
    <w:abstractNumId w:val="8"/>
  </w:num>
  <w:num w:numId="9" w16cid:durableId="1239440789">
    <w:abstractNumId w:val="4"/>
  </w:num>
  <w:num w:numId="10" w16cid:durableId="1577011976">
    <w:abstractNumId w:val="6"/>
  </w:num>
  <w:num w:numId="11" w16cid:durableId="669219280">
    <w:abstractNumId w:val="1"/>
  </w:num>
  <w:num w:numId="12" w16cid:durableId="42024923">
    <w:abstractNumId w:val="5"/>
  </w:num>
  <w:num w:numId="13" w16cid:durableId="81531528">
    <w:abstractNumId w:val="2"/>
  </w:num>
  <w:num w:numId="14" w16cid:durableId="777260268">
    <w:abstractNumId w:val="3"/>
  </w:num>
  <w:num w:numId="15" w16cid:durableId="1549806400">
    <w:abstractNumId w:val="3"/>
  </w:num>
  <w:num w:numId="16" w16cid:durableId="143283835">
    <w:abstractNumId w:val="8"/>
  </w:num>
  <w:num w:numId="17" w16cid:durableId="1883209358">
    <w:abstractNumId w:val="6"/>
  </w:num>
  <w:num w:numId="18" w16cid:durableId="1771388187">
    <w:abstractNumId w:val="1"/>
  </w:num>
  <w:num w:numId="19" w16cid:durableId="76366602">
    <w:abstractNumId w:val="5"/>
  </w:num>
  <w:num w:numId="20" w16cid:durableId="366489545">
    <w:abstractNumId w:val="2"/>
  </w:num>
  <w:num w:numId="21" w16cid:durableId="1931622163">
    <w:abstractNumId w:val="4"/>
  </w:num>
  <w:num w:numId="22" w16cid:durableId="621229611">
    <w:abstractNumId w:val="3"/>
  </w:num>
  <w:num w:numId="23" w16cid:durableId="1088577194">
    <w:abstractNumId w:val="3"/>
  </w:num>
  <w:num w:numId="24" w16cid:durableId="1102069159">
    <w:abstractNumId w:val="7"/>
  </w:num>
  <w:num w:numId="25" w16cid:durableId="35916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3D"/>
    <w:rsid w:val="00001501"/>
    <w:rsid w:val="00007287"/>
    <w:rsid w:val="0001152A"/>
    <w:rsid w:val="0002520A"/>
    <w:rsid w:val="00026421"/>
    <w:rsid w:val="00027FDB"/>
    <w:rsid w:val="00034820"/>
    <w:rsid w:val="000902B5"/>
    <w:rsid w:val="00096FC6"/>
    <w:rsid w:val="000C0CBE"/>
    <w:rsid w:val="0010203C"/>
    <w:rsid w:val="001127A0"/>
    <w:rsid w:val="00113E2F"/>
    <w:rsid w:val="001560B1"/>
    <w:rsid w:val="001A61CF"/>
    <w:rsid w:val="001B2198"/>
    <w:rsid w:val="001C6DC8"/>
    <w:rsid w:val="001E07B4"/>
    <w:rsid w:val="001E4E10"/>
    <w:rsid w:val="001F0489"/>
    <w:rsid w:val="00210DFD"/>
    <w:rsid w:val="00241230"/>
    <w:rsid w:val="00257C6F"/>
    <w:rsid w:val="002A51B3"/>
    <w:rsid w:val="002B0E15"/>
    <w:rsid w:val="002B1FB1"/>
    <w:rsid w:val="002C2422"/>
    <w:rsid w:val="002C364D"/>
    <w:rsid w:val="002E1AE8"/>
    <w:rsid w:val="00303200"/>
    <w:rsid w:val="00362183"/>
    <w:rsid w:val="003743E7"/>
    <w:rsid w:val="0037541B"/>
    <w:rsid w:val="00376F15"/>
    <w:rsid w:val="0038143D"/>
    <w:rsid w:val="003A1CE4"/>
    <w:rsid w:val="00405052"/>
    <w:rsid w:val="004655D6"/>
    <w:rsid w:val="0047476A"/>
    <w:rsid w:val="00495AA8"/>
    <w:rsid w:val="004B19C7"/>
    <w:rsid w:val="004E5C09"/>
    <w:rsid w:val="004F1597"/>
    <w:rsid w:val="005000EC"/>
    <w:rsid w:val="00502572"/>
    <w:rsid w:val="00535B0E"/>
    <w:rsid w:val="005439E3"/>
    <w:rsid w:val="0056380B"/>
    <w:rsid w:val="00575053"/>
    <w:rsid w:val="005A249C"/>
    <w:rsid w:val="005B6F25"/>
    <w:rsid w:val="005E244C"/>
    <w:rsid w:val="00606E17"/>
    <w:rsid w:val="00622BC5"/>
    <w:rsid w:val="00643543"/>
    <w:rsid w:val="006A383B"/>
    <w:rsid w:val="006B6CB1"/>
    <w:rsid w:val="006C5FF0"/>
    <w:rsid w:val="006F0A1C"/>
    <w:rsid w:val="00760C4A"/>
    <w:rsid w:val="00787959"/>
    <w:rsid w:val="007B5681"/>
    <w:rsid w:val="007D73D3"/>
    <w:rsid w:val="008030CE"/>
    <w:rsid w:val="00810DC8"/>
    <w:rsid w:val="00815B3E"/>
    <w:rsid w:val="00817592"/>
    <w:rsid w:val="00824D05"/>
    <w:rsid w:val="00837CCF"/>
    <w:rsid w:val="00862199"/>
    <w:rsid w:val="0086689C"/>
    <w:rsid w:val="008672B7"/>
    <w:rsid w:val="00870547"/>
    <w:rsid w:val="008A4B59"/>
    <w:rsid w:val="008B4687"/>
    <w:rsid w:val="008C095E"/>
    <w:rsid w:val="008C6824"/>
    <w:rsid w:val="009011FA"/>
    <w:rsid w:val="009153D2"/>
    <w:rsid w:val="00926EE4"/>
    <w:rsid w:val="009409A1"/>
    <w:rsid w:val="009A52AF"/>
    <w:rsid w:val="009F02D9"/>
    <w:rsid w:val="009F5BA2"/>
    <w:rsid w:val="00A15947"/>
    <w:rsid w:val="00A4151C"/>
    <w:rsid w:val="00A96BDC"/>
    <w:rsid w:val="00AB192C"/>
    <w:rsid w:val="00AC3E3E"/>
    <w:rsid w:val="00AD3F21"/>
    <w:rsid w:val="00AD6AB3"/>
    <w:rsid w:val="00AF04BC"/>
    <w:rsid w:val="00B05AD2"/>
    <w:rsid w:val="00B15009"/>
    <w:rsid w:val="00B1665A"/>
    <w:rsid w:val="00B22B78"/>
    <w:rsid w:val="00B26151"/>
    <w:rsid w:val="00B479C9"/>
    <w:rsid w:val="00B55769"/>
    <w:rsid w:val="00B72AAC"/>
    <w:rsid w:val="00BC7847"/>
    <w:rsid w:val="00BF15FB"/>
    <w:rsid w:val="00C21244"/>
    <w:rsid w:val="00C34DC5"/>
    <w:rsid w:val="00C441DC"/>
    <w:rsid w:val="00C46995"/>
    <w:rsid w:val="00C5152C"/>
    <w:rsid w:val="00C73805"/>
    <w:rsid w:val="00D00482"/>
    <w:rsid w:val="00D0320F"/>
    <w:rsid w:val="00D15D10"/>
    <w:rsid w:val="00D25AF6"/>
    <w:rsid w:val="00D26EEE"/>
    <w:rsid w:val="00D53D00"/>
    <w:rsid w:val="00D56957"/>
    <w:rsid w:val="00D857D6"/>
    <w:rsid w:val="00DC3FF9"/>
    <w:rsid w:val="00DE58B3"/>
    <w:rsid w:val="00DF780C"/>
    <w:rsid w:val="00E244DB"/>
    <w:rsid w:val="00E325A7"/>
    <w:rsid w:val="00E4163D"/>
    <w:rsid w:val="00E43015"/>
    <w:rsid w:val="00E713CE"/>
    <w:rsid w:val="00EA1F5F"/>
    <w:rsid w:val="00EA7856"/>
    <w:rsid w:val="00EC00CB"/>
    <w:rsid w:val="00EC2711"/>
    <w:rsid w:val="00EC6BB7"/>
    <w:rsid w:val="00ED67C0"/>
    <w:rsid w:val="00EE398F"/>
    <w:rsid w:val="00F11F48"/>
    <w:rsid w:val="00F210BF"/>
    <w:rsid w:val="00F359F7"/>
    <w:rsid w:val="00F36CF1"/>
    <w:rsid w:val="00F371AF"/>
    <w:rsid w:val="00F37444"/>
    <w:rsid w:val="00F6372F"/>
    <w:rsid w:val="00F670C7"/>
    <w:rsid w:val="00F97F1E"/>
    <w:rsid w:val="00FA5A18"/>
    <w:rsid w:val="00FD1548"/>
    <w:rsid w:val="00FD1A92"/>
    <w:rsid w:val="00FE3D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8718C"/>
  <w15:chartTrackingRefBased/>
  <w15:docId w15:val="{C0EF32CF-B33B-A442-BE28-0EF82504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5D6"/>
  </w:style>
  <w:style w:type="paragraph" w:styleId="Heading1">
    <w:name w:val="heading 1"/>
    <w:basedOn w:val="Normal"/>
    <w:next w:val="Normal"/>
    <w:link w:val="Heading1Char"/>
    <w:autoRedefine/>
    <w:uiPriority w:val="9"/>
    <w:qFormat/>
    <w:rsid w:val="00096FC6"/>
    <w:pPr>
      <w:keepNext/>
      <w:keepLines/>
      <w:outlineLvl w:val="0"/>
    </w:pPr>
    <w:rPr>
      <w:rFonts w:asciiTheme="majorHAnsi" w:eastAsia="Calibri" w:hAnsiTheme="majorHAnsi" w:cstheme="majorBidi"/>
      <w:b/>
      <w:bCs/>
      <w:noProof/>
      <w:color w:val="000000" w:themeColor="text1"/>
      <w:sz w:val="32"/>
      <w:szCs w:val="32"/>
    </w:rPr>
  </w:style>
  <w:style w:type="paragraph" w:styleId="Heading2">
    <w:name w:val="heading 2"/>
    <w:basedOn w:val="Normal"/>
    <w:next w:val="BodyText"/>
    <w:link w:val="Heading2Char"/>
    <w:uiPriority w:val="9"/>
    <w:unhideWhenUsed/>
    <w:qFormat/>
    <w:rsid w:val="005B6F25"/>
    <w:pPr>
      <w:keepNext/>
      <w:keepLines/>
      <w:spacing w:before="40" w:after="120"/>
      <w:outlineLvl w:val="1"/>
    </w:pPr>
    <w:rPr>
      <w:rFonts w:asciiTheme="majorHAnsi" w:eastAsiaTheme="majorEastAsia" w:hAnsiTheme="majorHAnsi" w:cstheme="majorBidi"/>
      <w:b/>
      <w:bCs/>
      <w:color w:val="000000" w:themeColor="text1"/>
    </w:rPr>
  </w:style>
  <w:style w:type="paragraph" w:styleId="Heading3">
    <w:name w:val="heading 3"/>
    <w:basedOn w:val="Normal"/>
    <w:next w:val="Normal"/>
    <w:link w:val="Heading3Char"/>
    <w:uiPriority w:val="9"/>
    <w:semiHidden/>
    <w:unhideWhenUsed/>
    <w:qFormat/>
    <w:rsid w:val="005B6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B6F25"/>
    <w:pPr>
      <w:keepNext/>
      <w:keepLines/>
      <w:spacing w:before="40"/>
      <w:outlineLvl w:val="3"/>
    </w:pPr>
    <w:rPr>
      <w:rFonts w:asciiTheme="majorHAnsi" w:eastAsiaTheme="majorEastAsia" w:hAnsiTheme="majorHAnsi" w:cstheme="majorBidi"/>
      <w:i/>
      <w:iCs/>
      <w:color w:val="000000" w:themeColor="text1"/>
      <w:sz w:val="28"/>
      <w:szCs w:val="28"/>
    </w:rPr>
  </w:style>
  <w:style w:type="paragraph" w:styleId="Heading5">
    <w:name w:val="heading 5"/>
    <w:basedOn w:val="Normal"/>
    <w:next w:val="Normal"/>
    <w:link w:val="Heading5Char"/>
    <w:uiPriority w:val="9"/>
    <w:semiHidden/>
    <w:unhideWhenUsed/>
    <w:qFormat/>
    <w:rsid w:val="005B6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F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F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F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F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ullet">
    <w:name w:val="Body Text bullet"/>
    <w:basedOn w:val="ListParagraph"/>
    <w:qFormat/>
    <w:rsid w:val="005B6F25"/>
    <w:pPr>
      <w:numPr>
        <w:ilvl w:val="0"/>
        <w:numId w:val="21"/>
      </w:numPr>
      <w:spacing w:after="200" w:line="276" w:lineRule="auto"/>
    </w:pPr>
    <w:rPr>
      <w:rFonts w:ascii="Fira Sans Book" w:hAnsi="Fira Sans Book"/>
      <w:kern w:val="0"/>
      <w:sz w:val="21"/>
      <w:szCs w:val="21"/>
      <w14:ligatures w14:val="none"/>
    </w:rPr>
  </w:style>
  <w:style w:type="paragraph" w:styleId="ListParagraph">
    <w:name w:val="List Paragraph"/>
    <w:basedOn w:val="Normal"/>
    <w:uiPriority w:val="34"/>
    <w:qFormat/>
    <w:rsid w:val="005B6F25"/>
    <w:pPr>
      <w:numPr>
        <w:ilvl w:val="3"/>
        <w:numId w:val="16"/>
      </w:numPr>
      <w:tabs>
        <w:tab w:val="num" w:pos="360"/>
      </w:tabs>
      <w:ind w:left="0" w:firstLine="0"/>
      <w:contextualSpacing/>
    </w:pPr>
  </w:style>
  <w:style w:type="character" w:customStyle="1" w:styleId="Heading1Char">
    <w:name w:val="Heading 1 Char"/>
    <w:basedOn w:val="DefaultParagraphFont"/>
    <w:link w:val="Heading1"/>
    <w:uiPriority w:val="9"/>
    <w:rsid w:val="00096FC6"/>
    <w:rPr>
      <w:rFonts w:asciiTheme="majorHAnsi" w:eastAsia="Calibri" w:hAnsiTheme="majorHAnsi" w:cstheme="majorBidi"/>
      <w:b/>
      <w:bCs/>
      <w:noProof/>
      <w:color w:val="000000" w:themeColor="text1"/>
      <w:sz w:val="32"/>
      <w:szCs w:val="32"/>
    </w:rPr>
  </w:style>
  <w:style w:type="table" w:customStyle="1" w:styleId="We6Table">
    <w:name w:val="We6 Table"/>
    <w:basedOn w:val="TableNormal"/>
    <w:uiPriority w:val="99"/>
    <w:rsid w:val="0001152A"/>
    <w:rPr>
      <w:rFonts w:ascii="Open Sans" w:hAnsi="Open Sans"/>
    </w:rPr>
    <w:tblPr>
      <w:tblStyleRowBandSize w:val="1"/>
    </w:tblPr>
    <w:tcPr>
      <w:shd w:val="clear" w:color="auto" w:fill="auto"/>
    </w:tcPr>
    <w:tblStylePr w:type="firstRow">
      <w:pPr>
        <w:jc w:val="left"/>
      </w:pPr>
      <w:rPr>
        <w:rFonts w:ascii="Open Sans" w:hAnsi="Open Sans"/>
        <w:color w:val="FFFFFF" w:themeColor="background1"/>
      </w:rPr>
      <w:tblPr/>
      <w:tcPr>
        <w:tcBorders>
          <w:bottom w:val="nil"/>
        </w:tcBorders>
        <w:shd w:val="clear" w:color="auto" w:fill="156082" w:themeFill="accent1"/>
      </w:tcPr>
    </w:tblStylePr>
    <w:tblStylePr w:type="firstCol">
      <w:pPr>
        <w:jc w:val="left"/>
      </w:pPr>
      <w:rPr>
        <w:rFonts w:ascii="Open Sans" w:hAnsi="Open Sans"/>
      </w:rPr>
      <w:tblPr/>
      <w:tcPr>
        <w:tcBorders>
          <w:right w:val="single" w:sz="4" w:space="0" w:color="auto"/>
        </w:tcBorders>
        <w:shd w:val="clear" w:color="auto" w:fill="auto"/>
      </w:tcPr>
    </w:tblStylePr>
    <w:tblStylePr w:type="band1Horz">
      <w:pPr>
        <w:jc w:val="left"/>
      </w:pPr>
      <w:rPr>
        <w:rFonts w:ascii="Open Sans" w:hAnsi="Open Sans"/>
      </w:rPr>
      <w:tblPr/>
      <w:tcPr>
        <w:shd w:val="clear" w:color="auto" w:fill="C1E4F5" w:themeFill="accent1" w:themeFillTint="33"/>
      </w:tcPr>
    </w:tblStylePr>
    <w:tblStylePr w:type="band2Horz">
      <w:pPr>
        <w:jc w:val="left"/>
      </w:pPr>
      <w:tblPr/>
      <w:tcPr>
        <w:tcBorders>
          <w:top w:val="nil"/>
          <w:left w:val="nil"/>
          <w:bottom w:val="nil"/>
          <w:right w:val="nil"/>
          <w:insideH w:val="nil"/>
          <w:insideV w:val="nil"/>
          <w:tl2br w:val="nil"/>
          <w:tr2bl w:val="nil"/>
        </w:tcBorders>
        <w:shd w:val="clear" w:color="auto" w:fill="auto"/>
      </w:tcPr>
    </w:tblStylePr>
  </w:style>
  <w:style w:type="table" w:styleId="ListTable4-Accent1">
    <w:name w:val="List Table 4 Accent 1"/>
    <w:aliases w:val="List Table 1a - Accent 1"/>
    <w:basedOn w:val="TableNormal"/>
    <w:uiPriority w:val="49"/>
    <w:rsid w:val="0001152A"/>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rFonts w:asciiTheme="minorHAnsi" w:hAnsiTheme="minorHAnsi"/>
        <w:b/>
        <w:bCs/>
        <w:sz w:val="22"/>
      </w:rPr>
      <w:tblPr/>
      <w:tcPr>
        <w:tcBorders>
          <w:right w:val="nil"/>
        </w:tcBorders>
      </w:tc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BodyText">
    <w:name w:val="Body Text"/>
    <w:basedOn w:val="Normal"/>
    <w:link w:val="BodyTextChar"/>
    <w:uiPriority w:val="99"/>
    <w:unhideWhenUsed/>
    <w:qFormat/>
    <w:rsid w:val="005B6F25"/>
    <w:pPr>
      <w:spacing w:before="40" w:after="120" w:line="259" w:lineRule="auto"/>
    </w:pPr>
  </w:style>
  <w:style w:type="character" w:customStyle="1" w:styleId="BodyTextChar">
    <w:name w:val="Body Text Char"/>
    <w:basedOn w:val="DefaultParagraphFont"/>
    <w:link w:val="BodyText"/>
    <w:uiPriority w:val="99"/>
    <w:rsid w:val="005B6F25"/>
  </w:style>
  <w:style w:type="character" w:customStyle="1" w:styleId="Heading2Char">
    <w:name w:val="Heading 2 Char"/>
    <w:basedOn w:val="DefaultParagraphFont"/>
    <w:link w:val="Heading2"/>
    <w:uiPriority w:val="9"/>
    <w:rsid w:val="005B6F25"/>
    <w:rPr>
      <w:rFonts w:asciiTheme="majorHAnsi" w:eastAsiaTheme="majorEastAsia" w:hAnsiTheme="majorHAnsi" w:cstheme="majorBidi"/>
      <w:b/>
      <w:bCs/>
      <w:color w:val="000000" w:themeColor="text1"/>
    </w:rPr>
  </w:style>
  <w:style w:type="paragraph" w:customStyle="1" w:styleId="ResolutionNumber">
    <w:name w:val="ResolutionNumber"/>
    <w:basedOn w:val="Header"/>
    <w:qFormat/>
    <w:rsid w:val="005B6F25"/>
    <w:pPr>
      <w:tabs>
        <w:tab w:val="clear" w:pos="4680"/>
        <w:tab w:val="clear" w:pos="9360"/>
        <w:tab w:val="center" w:pos="4320"/>
        <w:tab w:val="right" w:pos="8640"/>
      </w:tabs>
      <w:ind w:left="2160" w:firstLine="4320"/>
      <w:jc w:val="right"/>
    </w:pPr>
    <w:rPr>
      <w:rFonts w:ascii="Calibri" w:eastAsia="Times" w:hAnsi="Calibri"/>
      <w:i/>
      <w:sz w:val="40"/>
      <w:szCs w:val="40"/>
    </w:rPr>
  </w:style>
  <w:style w:type="paragraph" w:styleId="Header">
    <w:name w:val="header"/>
    <w:basedOn w:val="Normal"/>
    <w:link w:val="HeaderChar"/>
    <w:unhideWhenUsed/>
    <w:rsid w:val="005439E3"/>
    <w:pPr>
      <w:tabs>
        <w:tab w:val="center" w:pos="4680"/>
        <w:tab w:val="right" w:pos="9360"/>
      </w:tabs>
    </w:pPr>
  </w:style>
  <w:style w:type="character" w:customStyle="1" w:styleId="HeaderChar">
    <w:name w:val="Header Char"/>
    <w:basedOn w:val="DefaultParagraphFont"/>
    <w:link w:val="Header"/>
    <w:rsid w:val="005439E3"/>
  </w:style>
  <w:style w:type="paragraph" w:customStyle="1" w:styleId="ResolutionDate">
    <w:name w:val="ResolutionDate"/>
    <w:basedOn w:val="Normal"/>
    <w:qFormat/>
    <w:rsid w:val="005B6F25"/>
    <w:pPr>
      <w:jc w:val="center"/>
    </w:pPr>
    <w:rPr>
      <w:rFonts w:ascii="Calibri" w:eastAsia="Times" w:hAnsi="Calibri"/>
      <w:b/>
      <w:sz w:val="32"/>
    </w:rPr>
  </w:style>
  <w:style w:type="paragraph" w:customStyle="1" w:styleId="ResolutionPageTitle">
    <w:name w:val="Resolution Page Title"/>
    <w:basedOn w:val="Normal"/>
    <w:qFormat/>
    <w:rsid w:val="005B6F25"/>
    <w:pPr>
      <w:jc w:val="center"/>
    </w:pPr>
    <w:rPr>
      <w:b/>
      <w:sz w:val="32"/>
    </w:rPr>
  </w:style>
  <w:style w:type="character" w:customStyle="1" w:styleId="WHEREAS">
    <w:name w:val="WHEREAS"/>
    <w:basedOn w:val="DefaultParagraphFont"/>
    <w:uiPriority w:val="1"/>
    <w:rsid w:val="005439E3"/>
    <w:rPr>
      <w:rFonts w:ascii="Fira Sans Book" w:hAnsi="Fira Sans Book"/>
      <w:b/>
      <w:bCs/>
      <w:i w:val="0"/>
      <w:caps/>
      <w:smallCaps w:val="0"/>
      <w:strike w:val="0"/>
      <w:dstrike w:val="0"/>
      <w:vanish w:val="0"/>
      <w:vertAlign w:val="baseline"/>
    </w:rPr>
  </w:style>
  <w:style w:type="paragraph" w:customStyle="1" w:styleId="Boxtext">
    <w:name w:val="Box text"/>
    <w:basedOn w:val="Normal"/>
    <w:qFormat/>
    <w:rsid w:val="005B6F25"/>
    <w:pPr>
      <w:ind w:left="79"/>
    </w:pPr>
  </w:style>
  <w:style w:type="paragraph" w:customStyle="1" w:styleId="Boxbullet">
    <w:name w:val="Box bullet"/>
    <w:basedOn w:val="Normal"/>
    <w:qFormat/>
    <w:rsid w:val="005B6F25"/>
    <w:pPr>
      <w:numPr>
        <w:numId w:val="17"/>
      </w:numPr>
    </w:pPr>
    <w:rPr>
      <w:rFonts w:ascii="Avenir" w:hAnsi="Avenir" w:cs="Times New Roman"/>
      <w:bCs/>
    </w:rPr>
  </w:style>
  <w:style w:type="character" w:customStyle="1" w:styleId="Definitiontext">
    <w:name w:val="Definition text"/>
    <w:basedOn w:val="DefaultParagraphFont"/>
    <w:uiPriority w:val="1"/>
    <w:qFormat/>
    <w:rsid w:val="005B6F25"/>
    <w:rPr>
      <w:rFonts w:ascii="Dubai" w:hAnsi="Dubai" w:cs="Dubai"/>
      <w:sz w:val="22"/>
      <w:szCs w:val="22"/>
    </w:rPr>
  </w:style>
  <w:style w:type="character" w:customStyle="1" w:styleId="DefinitionTerm">
    <w:name w:val="Definition Term"/>
    <w:basedOn w:val="Definitiontext"/>
    <w:uiPriority w:val="1"/>
    <w:qFormat/>
    <w:rsid w:val="005B6F25"/>
    <w:rPr>
      <w:rFonts w:ascii="Dubai" w:hAnsi="Dubai" w:cs="Dubai"/>
      <w:b/>
      <w:bCs/>
      <w:sz w:val="36"/>
      <w:szCs w:val="36"/>
    </w:rPr>
  </w:style>
  <w:style w:type="paragraph" w:customStyle="1" w:styleId="checkboxbullet">
    <w:name w:val="checkbox bullet"/>
    <w:basedOn w:val="ListParagraph"/>
    <w:qFormat/>
    <w:rsid w:val="005B6F25"/>
    <w:pPr>
      <w:numPr>
        <w:ilvl w:val="0"/>
        <w:numId w:val="18"/>
      </w:numPr>
    </w:pPr>
  </w:style>
  <w:style w:type="paragraph" w:customStyle="1" w:styleId="Boxheader">
    <w:name w:val="Box header"/>
    <w:basedOn w:val="Normal"/>
    <w:qFormat/>
    <w:rsid w:val="006C5FF0"/>
    <w:rPr>
      <w:rFonts w:asciiTheme="majorHAnsi" w:eastAsiaTheme="majorEastAsia" w:hAnsiTheme="majorHAnsi" w:cstheme="majorBidi"/>
      <w:b/>
      <w:bCs/>
      <w:szCs w:val="22"/>
      <w:lang w:val="en-US"/>
    </w:rPr>
  </w:style>
  <w:style w:type="paragraph" w:customStyle="1" w:styleId="BodyTextBullet1">
    <w:name w:val="Body Text Bullet1"/>
    <w:basedOn w:val="ListParagraph"/>
    <w:qFormat/>
    <w:rsid w:val="005B6F25"/>
    <w:pPr>
      <w:numPr>
        <w:ilvl w:val="0"/>
        <w:numId w:val="19"/>
      </w:numPr>
      <w:spacing w:after="160" w:line="259" w:lineRule="auto"/>
    </w:pPr>
    <w:rPr>
      <w:kern w:val="0"/>
      <w:sz w:val="22"/>
      <w:szCs w:val="22"/>
      <w14:ligatures w14:val="none"/>
    </w:rPr>
  </w:style>
  <w:style w:type="paragraph" w:customStyle="1" w:styleId="BodyTextBullet0">
    <w:name w:val="Body Text Bullet"/>
    <w:basedOn w:val="BodyText"/>
    <w:qFormat/>
    <w:rsid w:val="005B6F25"/>
    <w:pPr>
      <w:spacing w:after="0" w:line="240" w:lineRule="auto"/>
      <w:contextualSpacing/>
    </w:pPr>
    <w:rPr>
      <w:sz w:val="22"/>
      <w:szCs w:val="22"/>
    </w:rPr>
  </w:style>
  <w:style w:type="paragraph" w:customStyle="1" w:styleId="BodyTextSignature">
    <w:name w:val="Body Text Signature"/>
    <w:basedOn w:val="BodyText"/>
    <w:qFormat/>
    <w:rsid w:val="005B6F25"/>
    <w:pPr>
      <w:spacing w:after="0" w:line="276" w:lineRule="auto"/>
    </w:pPr>
    <w:rPr>
      <w:rFonts w:cstheme="minorHAnsi"/>
      <w:color w:val="000000"/>
      <w:kern w:val="0"/>
      <w:sz w:val="22"/>
      <w:szCs w:val="22"/>
      <w14:ligatures w14:val="none"/>
    </w:rPr>
  </w:style>
  <w:style w:type="paragraph" w:customStyle="1" w:styleId="BodyTextBullet3">
    <w:name w:val="Body Text Bullet3"/>
    <w:basedOn w:val="BodyTextBullet0"/>
    <w:qFormat/>
    <w:rsid w:val="005B6F25"/>
    <w:pPr>
      <w:numPr>
        <w:numId w:val="20"/>
      </w:numPr>
    </w:pPr>
    <w:rPr>
      <w:rFonts w:ascii="Wingdings" w:hAnsi="Wingdings"/>
    </w:rPr>
  </w:style>
  <w:style w:type="paragraph" w:customStyle="1" w:styleId="Bylawtemplateheader">
    <w:name w:val="Bylaw template header"/>
    <w:basedOn w:val="Normal"/>
    <w:next w:val="Bylawtemplatesection"/>
    <w:qFormat/>
    <w:rsid w:val="005B6F25"/>
    <w:pPr>
      <w:numPr>
        <w:numId w:val="23"/>
      </w:numPr>
      <w:autoSpaceDE w:val="0"/>
      <w:autoSpaceDN w:val="0"/>
      <w:adjustRightInd w:val="0"/>
      <w:spacing w:before="160" w:after="80"/>
    </w:pPr>
    <w:rPr>
      <w:rFonts w:eastAsia="Times New Roman" w:cs="Times New Roman"/>
      <w:b/>
      <w:bCs/>
      <w:color w:val="000000"/>
      <w:kern w:val="0"/>
      <w14:ligatures w14:val="none"/>
    </w:rPr>
  </w:style>
  <w:style w:type="paragraph" w:customStyle="1" w:styleId="Bylawtemplatesection">
    <w:name w:val="Bylaw template section"/>
    <w:basedOn w:val="Bylawtemplateheader"/>
    <w:qFormat/>
    <w:rsid w:val="005B6F25"/>
    <w:pPr>
      <w:numPr>
        <w:ilvl w:val="1"/>
      </w:numPr>
    </w:pPr>
    <w:rPr>
      <w:b w:val="0"/>
    </w:rPr>
  </w:style>
  <w:style w:type="character" w:customStyle="1" w:styleId="Heading3Char">
    <w:name w:val="Heading 3 Char"/>
    <w:basedOn w:val="DefaultParagraphFont"/>
    <w:link w:val="Heading3"/>
    <w:uiPriority w:val="9"/>
    <w:semiHidden/>
    <w:rsid w:val="005B6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F25"/>
    <w:rPr>
      <w:rFonts w:asciiTheme="majorHAnsi" w:eastAsiaTheme="majorEastAsia" w:hAnsiTheme="majorHAnsi" w:cstheme="majorBidi"/>
      <w:i/>
      <w:iCs/>
      <w:color w:val="000000" w:themeColor="text1"/>
      <w:sz w:val="28"/>
      <w:szCs w:val="28"/>
    </w:rPr>
  </w:style>
  <w:style w:type="character" w:customStyle="1" w:styleId="Heading5Char">
    <w:name w:val="Heading 5 Char"/>
    <w:basedOn w:val="DefaultParagraphFont"/>
    <w:link w:val="Heading5"/>
    <w:uiPriority w:val="9"/>
    <w:semiHidden/>
    <w:rsid w:val="005B6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F25"/>
    <w:rPr>
      <w:rFonts w:eastAsiaTheme="majorEastAsia" w:cstheme="majorBidi"/>
      <w:color w:val="272727" w:themeColor="text1" w:themeTint="D8"/>
    </w:rPr>
  </w:style>
  <w:style w:type="paragraph" w:styleId="Caption">
    <w:name w:val="caption"/>
    <w:basedOn w:val="Normal"/>
    <w:next w:val="Normal"/>
    <w:uiPriority w:val="35"/>
    <w:unhideWhenUsed/>
    <w:qFormat/>
    <w:rsid w:val="005B6F25"/>
    <w:pPr>
      <w:spacing w:after="200"/>
    </w:pPr>
    <w:rPr>
      <w:i/>
      <w:iCs/>
      <w:color w:val="0E2841" w:themeColor="text2"/>
      <w:sz w:val="18"/>
      <w:szCs w:val="18"/>
    </w:rPr>
  </w:style>
  <w:style w:type="paragraph" w:styleId="Title">
    <w:name w:val="Title"/>
    <w:basedOn w:val="Normal"/>
    <w:next w:val="Normal"/>
    <w:link w:val="TitleChar"/>
    <w:uiPriority w:val="10"/>
    <w:qFormat/>
    <w:rsid w:val="005B6F25"/>
    <w:pPr>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F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F25"/>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5B6F25"/>
    <w:rPr>
      <w:b/>
      <w:bCs/>
    </w:rPr>
  </w:style>
  <w:style w:type="character" w:styleId="Emphasis">
    <w:name w:val="Emphasis"/>
    <w:basedOn w:val="DefaultParagraphFont"/>
    <w:uiPriority w:val="20"/>
    <w:qFormat/>
    <w:rsid w:val="005B6F25"/>
    <w:rPr>
      <w:i/>
      <w:iCs/>
    </w:rPr>
  </w:style>
  <w:style w:type="paragraph" w:styleId="NoSpacing">
    <w:name w:val="No Spacing"/>
    <w:uiPriority w:val="1"/>
    <w:qFormat/>
    <w:rsid w:val="005B6F25"/>
  </w:style>
  <w:style w:type="paragraph" w:styleId="Quote">
    <w:name w:val="Quote"/>
    <w:basedOn w:val="Normal"/>
    <w:next w:val="Normal"/>
    <w:link w:val="QuoteChar"/>
    <w:uiPriority w:val="29"/>
    <w:qFormat/>
    <w:rsid w:val="005B6F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6F25"/>
    <w:rPr>
      <w:i/>
      <w:iCs/>
      <w:color w:val="404040" w:themeColor="text1" w:themeTint="BF"/>
    </w:rPr>
  </w:style>
  <w:style w:type="paragraph" w:styleId="IntenseQuote">
    <w:name w:val="Intense Quote"/>
    <w:basedOn w:val="Normal"/>
    <w:next w:val="Normal"/>
    <w:link w:val="IntenseQuoteChar"/>
    <w:uiPriority w:val="30"/>
    <w:qFormat/>
    <w:rsid w:val="005B6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F25"/>
    <w:rPr>
      <w:i/>
      <w:iCs/>
      <w:color w:val="0F4761" w:themeColor="accent1" w:themeShade="BF"/>
    </w:rPr>
  </w:style>
  <w:style w:type="character" w:styleId="IntenseEmphasis">
    <w:name w:val="Intense Emphasis"/>
    <w:basedOn w:val="DefaultParagraphFont"/>
    <w:uiPriority w:val="21"/>
    <w:qFormat/>
    <w:rsid w:val="005B6F25"/>
    <w:rPr>
      <w:i/>
      <w:iCs/>
      <w:color w:val="0F4761" w:themeColor="accent1" w:themeShade="BF"/>
    </w:rPr>
  </w:style>
  <w:style w:type="character" w:styleId="IntenseReference">
    <w:name w:val="Intense Reference"/>
    <w:basedOn w:val="DefaultParagraphFont"/>
    <w:uiPriority w:val="32"/>
    <w:qFormat/>
    <w:rsid w:val="005B6F25"/>
    <w:rPr>
      <w:b/>
      <w:bCs/>
      <w:smallCaps/>
      <w:color w:val="0F4761" w:themeColor="accent1" w:themeShade="BF"/>
      <w:spacing w:val="5"/>
    </w:rPr>
  </w:style>
  <w:style w:type="paragraph" w:customStyle="1" w:styleId="Heading1Centred">
    <w:name w:val="Heading 1 Centred"/>
    <w:basedOn w:val="Heading1"/>
    <w:qFormat/>
    <w:rsid w:val="00405052"/>
    <w:pPr>
      <w:jc w:val="center"/>
    </w:pPr>
  </w:style>
  <w:style w:type="table" w:styleId="TableGrid">
    <w:name w:val="Table Grid"/>
    <w:basedOn w:val="TableNormal"/>
    <w:rsid w:val="008C095E"/>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solutionnumber0">
    <w:name w:val="Resolution number"/>
    <w:basedOn w:val="BodyText"/>
    <w:qFormat/>
    <w:rsid w:val="00007287"/>
    <w:pPr>
      <w:spacing w:before="0" w:after="0"/>
      <w:jc w:val="right"/>
    </w:pPr>
  </w:style>
  <w:style w:type="paragraph" w:styleId="Footer">
    <w:name w:val="footer"/>
    <w:basedOn w:val="Normal"/>
    <w:link w:val="FooterChar"/>
    <w:uiPriority w:val="99"/>
    <w:unhideWhenUsed/>
    <w:rsid w:val="00BF15FB"/>
    <w:pPr>
      <w:tabs>
        <w:tab w:val="center" w:pos="4680"/>
        <w:tab w:val="right" w:pos="9360"/>
      </w:tabs>
    </w:pPr>
    <w:rPr>
      <w:sz w:val="21"/>
      <w:szCs w:val="21"/>
    </w:rPr>
  </w:style>
  <w:style w:type="character" w:customStyle="1" w:styleId="FooterChar">
    <w:name w:val="Footer Char"/>
    <w:basedOn w:val="DefaultParagraphFont"/>
    <w:link w:val="Footer"/>
    <w:uiPriority w:val="99"/>
    <w:rsid w:val="00BF15FB"/>
    <w:rPr>
      <w:sz w:val="21"/>
      <w:szCs w:val="21"/>
    </w:rPr>
  </w:style>
  <w:style w:type="character" w:styleId="PageNumber">
    <w:name w:val="page number"/>
    <w:basedOn w:val="DefaultParagraphFont"/>
    <w:semiHidden/>
    <w:unhideWhenUsed/>
    <w:rsid w:val="00BF15FB"/>
  </w:style>
  <w:style w:type="paragraph" w:customStyle="1" w:styleId="Spacer">
    <w:name w:val="Spacer"/>
    <w:basedOn w:val="BodyText"/>
    <w:qFormat/>
    <w:rsid w:val="00B15009"/>
    <w:pPr>
      <w:spacing w:before="0" w:after="0"/>
    </w:pPr>
    <w:rPr>
      <w:sz w:val="10"/>
      <w:szCs w:val="10"/>
    </w:rPr>
  </w:style>
  <w:style w:type="paragraph" w:customStyle="1" w:styleId="AmendmentNumber">
    <w:name w:val="Amendment Number"/>
    <w:basedOn w:val="BodyText"/>
    <w:link w:val="AmendmentNumberChar"/>
    <w:qFormat/>
    <w:rsid w:val="00F670C7"/>
    <w:pPr>
      <w:numPr>
        <w:numId w:val="24"/>
      </w:numPr>
      <w:ind w:left="425" w:hanging="425"/>
    </w:pPr>
    <w:rPr>
      <w:rFonts w:cs="Arial"/>
      <w:sz w:val="22"/>
      <w:szCs w:val="22"/>
    </w:rPr>
  </w:style>
  <w:style w:type="character" w:customStyle="1" w:styleId="AmendmentNumberChar">
    <w:name w:val="Amendment Number Char"/>
    <w:basedOn w:val="BodyTextChar"/>
    <w:link w:val="AmendmentNumber"/>
    <w:rsid w:val="00F670C7"/>
    <w:rPr>
      <w:rFonts w:cs="Arial"/>
      <w:sz w:val="22"/>
      <w:szCs w:val="22"/>
    </w:rPr>
  </w:style>
  <w:style w:type="paragraph" w:customStyle="1" w:styleId="RegulationText">
    <w:name w:val="Regulation Text"/>
    <w:basedOn w:val="Normal"/>
    <w:link w:val="RegulationTextChar"/>
    <w:qFormat/>
    <w:rsid w:val="001E07B4"/>
    <w:pPr>
      <w:autoSpaceDE w:val="0"/>
      <w:autoSpaceDN w:val="0"/>
      <w:adjustRightInd w:val="0"/>
      <w:spacing w:before="240"/>
      <w:ind w:left="540" w:hanging="360"/>
      <w:jc w:val="both"/>
    </w:pPr>
    <w:rPr>
      <w:rFonts w:ascii="Arial" w:eastAsiaTheme="minorEastAsia" w:hAnsi="Arial" w:cs="Arial"/>
      <w:color w:val="000000" w:themeColor="text1"/>
      <w:kern w:val="0"/>
      <w:sz w:val="22"/>
      <w:szCs w:val="22"/>
      <w14:ligatures w14:val="none"/>
    </w:rPr>
  </w:style>
  <w:style w:type="character" w:customStyle="1" w:styleId="RegulationTextChar">
    <w:name w:val="Regulation Text Char"/>
    <w:basedOn w:val="DefaultParagraphFont"/>
    <w:link w:val="RegulationText"/>
    <w:rsid w:val="001E07B4"/>
    <w:rPr>
      <w:rFonts w:ascii="Arial" w:eastAsiaTheme="minorEastAsia" w:hAnsi="Arial" w:cs="Arial"/>
      <w:color w:val="000000" w:themeColor="text1"/>
      <w:kern w:val="0"/>
      <w:sz w:val="22"/>
      <w:szCs w:val="22"/>
      <w14:ligatures w14:val="none"/>
    </w:rPr>
  </w:style>
  <w:style w:type="paragraph" w:customStyle="1" w:styleId="listinalist">
    <w:name w:val="list in a list"/>
    <w:basedOn w:val="ListParagraph"/>
    <w:qFormat/>
    <w:rsid w:val="001E07B4"/>
    <w:pPr>
      <w:numPr>
        <w:ilvl w:val="0"/>
        <w:numId w:val="0"/>
      </w:numPr>
      <w:autoSpaceDE w:val="0"/>
      <w:autoSpaceDN w:val="0"/>
      <w:adjustRightInd w:val="0"/>
      <w:spacing w:before="120"/>
      <w:ind w:left="1701" w:hanging="567"/>
      <w:contextualSpacing w:val="0"/>
    </w:pPr>
    <w:rPr>
      <w:rFonts w:ascii="Arial" w:eastAsiaTheme="minorEastAsia" w:hAnsi="Arial" w:cstheme="minorHAns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DEB3E4A840954F97670F4C9C688DD4" ma:contentTypeVersion="13" ma:contentTypeDescription="Create a new document." ma:contentTypeScope="" ma:versionID="2afc0d72845fe783cf7f769245733ad6">
  <xsd:schema xmlns:xsd="http://www.w3.org/2001/XMLSchema" xmlns:xs="http://www.w3.org/2001/XMLSchema" xmlns:p="http://schemas.microsoft.com/office/2006/metadata/properties" xmlns:ns2="71e6b037-ff0c-42c2-9cba-ae3fc3577540" xmlns:ns3="f85ab3fb-39f8-4e57-8fd7-d6db69163ee4" targetNamespace="http://schemas.microsoft.com/office/2006/metadata/properties" ma:root="true" ma:fieldsID="68f9776a9586913210d51d3c84473493" ns2:_="" ns3:_="">
    <xsd:import namespace="71e6b037-ff0c-42c2-9cba-ae3fc3577540"/>
    <xsd:import namespace="f85ab3fb-39f8-4e57-8fd7-d6db69163e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6b037-ff0c-42c2-9cba-ae3fc357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2ba0d5-6eed-461f-859b-d35e1feb39c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5ab3fb-39f8-4e57-8fd7-d6db69163e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7953602-6a90-47cc-b558-d4607f1fc738}" ma:internalName="TaxCatchAll" ma:showField="CatchAllData" ma:web="f85ab3fb-39f8-4e57-8fd7-d6db69163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e6b037-ff0c-42c2-9cba-ae3fc3577540">
      <Terms xmlns="http://schemas.microsoft.com/office/infopath/2007/PartnerControls"/>
    </lcf76f155ced4ddcb4097134ff3c332f>
    <TaxCatchAll xmlns="f85ab3fb-39f8-4e57-8fd7-d6db69163ee4" xsi:nil="true"/>
  </documentManagement>
</p:properties>
</file>

<file path=customXml/itemProps1.xml><?xml version="1.0" encoding="utf-8"?>
<ds:datastoreItem xmlns:ds="http://schemas.openxmlformats.org/officeDocument/2006/customXml" ds:itemID="{CA4B5A52-6685-4942-BC96-81A1C3E64F9F}">
  <ds:schemaRefs>
    <ds:schemaRef ds:uri="http://schemas.openxmlformats.org/officeDocument/2006/bibliography"/>
  </ds:schemaRefs>
</ds:datastoreItem>
</file>

<file path=customXml/itemProps2.xml><?xml version="1.0" encoding="utf-8"?>
<ds:datastoreItem xmlns:ds="http://schemas.openxmlformats.org/officeDocument/2006/customXml" ds:itemID="{634555E9-EAF9-4974-89CF-3DCEE2C17269}"/>
</file>

<file path=customXml/itemProps3.xml><?xml version="1.0" encoding="utf-8"?>
<ds:datastoreItem xmlns:ds="http://schemas.openxmlformats.org/officeDocument/2006/customXml" ds:itemID="{B221B3E8-8FC6-4926-B6D0-2593F76CD962}"/>
</file>

<file path=customXml/itemProps4.xml><?xml version="1.0" encoding="utf-8"?>
<ds:datastoreItem xmlns:ds="http://schemas.openxmlformats.org/officeDocument/2006/customXml" ds:itemID="{A9A84E90-0FDE-4400-B7E7-3270B2FF2137}"/>
</file>

<file path=docProps/app.xml><?xml version="1.0" encoding="utf-8"?>
<Properties xmlns="http://schemas.openxmlformats.org/officeDocument/2006/extended-properties" xmlns:vt="http://schemas.openxmlformats.org/officeDocument/2006/docPropsVTypes">
  <Template>Normal</Template>
  <TotalTime>46</TotalTime>
  <Pages>12</Pages>
  <Words>4048</Words>
  <Characters>21096</Characters>
  <Application>Microsoft Office Word</Application>
  <DocSecurity>0</DocSecurity>
  <Lines>514</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Murphy</dc:creator>
  <cp:keywords/>
  <dc:description/>
  <cp:lastModifiedBy>Darian Shakerinia</cp:lastModifiedBy>
  <cp:revision>11</cp:revision>
  <dcterms:created xsi:type="dcterms:W3CDTF">2026-06-08T13:54:00Z</dcterms:created>
  <dcterms:modified xsi:type="dcterms:W3CDTF">2026-06-15T18:45:00Z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0x01010065DEB3E4A840954F97670F4C9C688DD4</vt:lpwstr>
  </property>
</Properties>
</file>